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91A5" w14:textId="77777777" w:rsidR="00C17EEC" w:rsidRDefault="00C17EEC" w:rsidP="0056480D">
      <w:pPr>
        <w:jc w:val="center"/>
        <w:rPr>
          <w:b/>
          <w:sz w:val="28"/>
          <w:szCs w:val="28"/>
        </w:rPr>
      </w:pPr>
    </w:p>
    <w:p w14:paraId="3E4B0413" w14:textId="77777777" w:rsidR="00C17EEC" w:rsidRDefault="00C17EEC" w:rsidP="006061E2">
      <w:pPr>
        <w:rPr>
          <w:b/>
          <w:sz w:val="28"/>
          <w:szCs w:val="28"/>
        </w:rPr>
      </w:pPr>
    </w:p>
    <w:p w14:paraId="5EE813A2" w14:textId="77777777" w:rsidR="00C17EEC" w:rsidRPr="00C17EEC" w:rsidRDefault="00C17EEC" w:rsidP="00C17EEC">
      <w:pPr>
        <w:ind w:firstLine="720"/>
        <w:rPr>
          <w:b/>
          <w:sz w:val="28"/>
          <w:szCs w:val="28"/>
        </w:rPr>
      </w:pPr>
    </w:p>
    <w:p w14:paraId="084619AD" w14:textId="77777777" w:rsidR="00C17EEC" w:rsidRPr="006061E2" w:rsidRDefault="00C17EEC" w:rsidP="006061E2">
      <w:pPr>
        <w:jc w:val="center"/>
        <w:rPr>
          <w:b/>
          <w:sz w:val="72"/>
        </w:rPr>
      </w:pPr>
      <w:r w:rsidRPr="006061E2">
        <w:rPr>
          <w:b/>
          <w:sz w:val="72"/>
        </w:rPr>
        <w:t>North Tyneside VODA</w:t>
      </w:r>
    </w:p>
    <w:p w14:paraId="0453C3F0" w14:textId="77777777" w:rsidR="0056480D" w:rsidRPr="006061E2" w:rsidRDefault="0056480D" w:rsidP="006061E2">
      <w:pPr>
        <w:jc w:val="center"/>
        <w:rPr>
          <w:b/>
        </w:rPr>
      </w:pPr>
    </w:p>
    <w:p w14:paraId="1C90899C" w14:textId="77777777" w:rsidR="0056480D" w:rsidRPr="006061E2" w:rsidRDefault="000B7A53" w:rsidP="006061E2">
      <w:pPr>
        <w:jc w:val="center"/>
        <w:rPr>
          <w:b/>
          <w:sz w:val="72"/>
        </w:rPr>
      </w:pPr>
      <w:r w:rsidRPr="006061E2">
        <w:rPr>
          <w:b/>
          <w:sz w:val="72"/>
        </w:rPr>
        <w:t>Annual General Meeting</w:t>
      </w:r>
    </w:p>
    <w:p w14:paraId="6FFBDAB8" w14:textId="77777777" w:rsidR="0056480D" w:rsidRPr="009C3272" w:rsidRDefault="0056480D" w:rsidP="0056480D">
      <w:pPr>
        <w:jc w:val="center"/>
        <w:rPr>
          <w:b/>
        </w:rPr>
      </w:pPr>
    </w:p>
    <w:p w14:paraId="2C02B5C3" w14:textId="07A08AD9" w:rsidR="0056480D" w:rsidRDefault="007779FD" w:rsidP="0056480D">
      <w:pPr>
        <w:jc w:val="center"/>
        <w:rPr>
          <w:b/>
        </w:rPr>
      </w:pPr>
      <w:r>
        <w:rPr>
          <w:b/>
        </w:rPr>
        <w:t xml:space="preserve"> Wednesday 28 Novem</w:t>
      </w:r>
      <w:r w:rsidR="00312885">
        <w:rPr>
          <w:b/>
        </w:rPr>
        <w:t>ber 201</w:t>
      </w:r>
      <w:r>
        <w:rPr>
          <w:b/>
        </w:rPr>
        <w:t>8</w:t>
      </w:r>
    </w:p>
    <w:p w14:paraId="7F03C97C" w14:textId="77777777" w:rsidR="005D2F0C" w:rsidRPr="009C3272" w:rsidRDefault="005D2F0C" w:rsidP="0056480D">
      <w:pPr>
        <w:jc w:val="center"/>
        <w:rPr>
          <w:b/>
        </w:rPr>
      </w:pPr>
    </w:p>
    <w:p w14:paraId="4F559D78" w14:textId="2A1D5E55" w:rsidR="0056480D" w:rsidRPr="009C3272" w:rsidRDefault="007779FD" w:rsidP="009C3272">
      <w:pPr>
        <w:jc w:val="center"/>
        <w:rPr>
          <w:b/>
        </w:rPr>
      </w:pPr>
      <w:r>
        <w:rPr>
          <w:b/>
        </w:rPr>
        <w:t>YMCA North Shields, Church Way, NE29 OAB</w:t>
      </w:r>
    </w:p>
    <w:p w14:paraId="2286F55D" w14:textId="77777777" w:rsidR="0056480D" w:rsidRPr="009C3272" w:rsidRDefault="0056480D" w:rsidP="0056480D">
      <w:pPr>
        <w:jc w:val="center"/>
        <w:rPr>
          <w:b/>
        </w:rPr>
      </w:pPr>
    </w:p>
    <w:p w14:paraId="2E7FB26C" w14:textId="77777777" w:rsidR="0056480D" w:rsidRPr="009C3272" w:rsidRDefault="0056480D" w:rsidP="0056480D">
      <w:pPr>
        <w:jc w:val="center"/>
        <w:rPr>
          <w:b/>
        </w:rPr>
      </w:pPr>
    </w:p>
    <w:p w14:paraId="73ECB791" w14:textId="4E131E12" w:rsidR="0056480D" w:rsidRDefault="007779FD" w:rsidP="0056480D">
      <w:pPr>
        <w:rPr>
          <w:b/>
          <w:sz w:val="28"/>
          <w:szCs w:val="28"/>
        </w:rPr>
      </w:pPr>
      <w:r>
        <w:rPr>
          <w:b/>
        </w:rPr>
        <w:t>Start time: 10.30</w:t>
      </w:r>
      <w:r w:rsidR="009D7756">
        <w:rPr>
          <w:b/>
        </w:rPr>
        <w:t>am</w:t>
      </w:r>
    </w:p>
    <w:p w14:paraId="5B4B29D0" w14:textId="77777777" w:rsidR="0056480D" w:rsidRDefault="0056480D" w:rsidP="0056480D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9263"/>
      </w:tblGrid>
      <w:tr w:rsidR="0056480D" w14:paraId="4231A059" w14:textId="77777777" w:rsidTr="003007D6">
        <w:tc>
          <w:tcPr>
            <w:tcW w:w="817" w:type="dxa"/>
          </w:tcPr>
          <w:p w14:paraId="6D8FFF3B" w14:textId="26D507A3" w:rsidR="0056480D" w:rsidRDefault="005648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3" w:type="dxa"/>
          </w:tcPr>
          <w:p w14:paraId="483F5F23" w14:textId="77777777" w:rsidR="0056480D" w:rsidRPr="009D7756" w:rsidRDefault="0056480D">
            <w:pPr>
              <w:rPr>
                <w:b/>
                <w:bCs/>
              </w:rPr>
            </w:pPr>
            <w:r w:rsidRPr="009D7756">
              <w:rPr>
                <w:b/>
                <w:bCs/>
              </w:rPr>
              <w:t>Welcome from the Chair</w:t>
            </w:r>
          </w:p>
        </w:tc>
      </w:tr>
      <w:tr w:rsidR="0056480D" w14:paraId="5160473E" w14:textId="77777777" w:rsidTr="003007D6">
        <w:tc>
          <w:tcPr>
            <w:tcW w:w="817" w:type="dxa"/>
          </w:tcPr>
          <w:p w14:paraId="04E15FFC" w14:textId="77777777" w:rsidR="0056480D" w:rsidRDefault="0056480D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p w14:paraId="552BFE5E" w14:textId="55805CC7" w:rsidR="006C1C12" w:rsidRDefault="009D7756">
            <w:pPr>
              <w:rPr>
                <w:bCs/>
              </w:rPr>
            </w:pPr>
            <w:r w:rsidRPr="000F6282">
              <w:rPr>
                <w:bCs/>
              </w:rPr>
              <w:t xml:space="preserve">Linda Hoffman (Chair) welcomed everyone to the meeting. She </w:t>
            </w:r>
            <w:r w:rsidR="004E20F9" w:rsidRPr="000F6282">
              <w:rPr>
                <w:bCs/>
              </w:rPr>
              <w:t>welcomed</w:t>
            </w:r>
            <w:r w:rsidRPr="000F6282">
              <w:rPr>
                <w:bCs/>
              </w:rPr>
              <w:t xml:space="preserve"> </w:t>
            </w:r>
            <w:r w:rsidR="00D47ED1">
              <w:rPr>
                <w:bCs/>
              </w:rPr>
              <w:t>guest speaker</w:t>
            </w:r>
            <w:r w:rsidR="00F92B44">
              <w:rPr>
                <w:bCs/>
              </w:rPr>
              <w:t xml:space="preserve"> Kirsten Edmondson – Head of Digital Experience, Newcastle University</w:t>
            </w:r>
            <w:r w:rsidR="00312885">
              <w:rPr>
                <w:bCs/>
              </w:rPr>
              <w:t>,</w:t>
            </w:r>
            <w:r w:rsidR="004E20F9" w:rsidRPr="000F6282">
              <w:rPr>
                <w:bCs/>
              </w:rPr>
              <w:t xml:space="preserve"> </w:t>
            </w:r>
            <w:r w:rsidR="00F92B44">
              <w:rPr>
                <w:bCs/>
              </w:rPr>
              <w:t>and Councillor Tommy Mulvenna</w:t>
            </w:r>
            <w:r w:rsidR="00D47ED1">
              <w:rPr>
                <w:bCs/>
              </w:rPr>
              <w:t>, Chairman of North Tyneside Council</w:t>
            </w:r>
            <w:r w:rsidR="00312885">
              <w:rPr>
                <w:bCs/>
              </w:rPr>
              <w:t xml:space="preserve"> </w:t>
            </w:r>
            <w:r w:rsidR="00D47ED1">
              <w:rPr>
                <w:bCs/>
              </w:rPr>
              <w:t>who will present the awards</w:t>
            </w:r>
            <w:r w:rsidR="00312885">
              <w:rPr>
                <w:bCs/>
              </w:rPr>
              <w:t>.</w:t>
            </w:r>
            <w:r w:rsidR="00D47ED1">
              <w:rPr>
                <w:bCs/>
              </w:rPr>
              <w:t xml:space="preserve">  </w:t>
            </w:r>
            <w:r w:rsidR="00312885" w:rsidRPr="00312885">
              <w:rPr>
                <w:bCs/>
              </w:rPr>
              <w:t xml:space="preserve">Linda </w:t>
            </w:r>
            <w:r w:rsidR="00CD735E">
              <w:rPr>
                <w:bCs/>
              </w:rPr>
              <w:t>thanked the staff and volunteers for their work during the year</w:t>
            </w:r>
            <w:r w:rsidR="007C6E25">
              <w:rPr>
                <w:bCs/>
              </w:rPr>
              <w:t>.</w:t>
            </w:r>
          </w:p>
          <w:p w14:paraId="13CA425B" w14:textId="77777777" w:rsidR="00312885" w:rsidRPr="00312885" w:rsidRDefault="00312885">
            <w:pPr>
              <w:rPr>
                <w:bCs/>
              </w:rPr>
            </w:pPr>
          </w:p>
        </w:tc>
      </w:tr>
      <w:tr w:rsidR="0056480D" w14:paraId="5FEDFD35" w14:textId="77777777" w:rsidTr="003007D6">
        <w:tc>
          <w:tcPr>
            <w:tcW w:w="817" w:type="dxa"/>
          </w:tcPr>
          <w:p w14:paraId="7599F97A" w14:textId="3A0D2F1C" w:rsidR="0056480D" w:rsidRDefault="0056480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63" w:type="dxa"/>
          </w:tcPr>
          <w:p w14:paraId="2F04A300" w14:textId="29154F05" w:rsidR="006C1C12" w:rsidRDefault="0056480D">
            <w:pPr>
              <w:rPr>
                <w:bCs/>
              </w:rPr>
            </w:pPr>
            <w:r w:rsidRPr="000F6282">
              <w:rPr>
                <w:b/>
                <w:bCs/>
              </w:rPr>
              <w:t>Apologies</w:t>
            </w:r>
            <w:r w:rsidR="000F6282" w:rsidRPr="000F6282">
              <w:rPr>
                <w:b/>
                <w:bCs/>
              </w:rPr>
              <w:t>:</w:t>
            </w:r>
            <w:r w:rsidR="000F6282">
              <w:rPr>
                <w:b/>
                <w:bCs/>
              </w:rPr>
              <w:t xml:space="preserve"> </w:t>
            </w:r>
            <w:r w:rsidR="000F6282">
              <w:rPr>
                <w:bCs/>
              </w:rPr>
              <w:t>A full list is available on request</w:t>
            </w:r>
            <w:r w:rsidR="007C6E25">
              <w:rPr>
                <w:bCs/>
              </w:rPr>
              <w:t>.</w:t>
            </w:r>
          </w:p>
        </w:tc>
      </w:tr>
      <w:tr w:rsidR="0056480D" w14:paraId="481672AD" w14:textId="77777777" w:rsidTr="003007D6">
        <w:tc>
          <w:tcPr>
            <w:tcW w:w="817" w:type="dxa"/>
          </w:tcPr>
          <w:p w14:paraId="4817BBA9" w14:textId="77777777" w:rsidR="0056480D" w:rsidRDefault="0056480D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p w14:paraId="51872154" w14:textId="77777777" w:rsidR="0056480D" w:rsidRDefault="0056480D" w:rsidP="000F6282">
            <w:pPr>
              <w:rPr>
                <w:bCs/>
              </w:rPr>
            </w:pPr>
          </w:p>
        </w:tc>
      </w:tr>
      <w:tr w:rsidR="0056480D" w14:paraId="1437B4C7" w14:textId="77777777" w:rsidTr="003007D6">
        <w:tc>
          <w:tcPr>
            <w:tcW w:w="817" w:type="dxa"/>
          </w:tcPr>
          <w:p w14:paraId="203A248D" w14:textId="63511E88" w:rsidR="0056480D" w:rsidRDefault="0056480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3" w:type="dxa"/>
          </w:tcPr>
          <w:p w14:paraId="7198F68F" w14:textId="77B88DF8" w:rsidR="0056480D" w:rsidRDefault="0056480D" w:rsidP="0091417B">
            <w:pPr>
              <w:rPr>
                <w:bCs/>
              </w:rPr>
            </w:pPr>
            <w:r w:rsidRPr="000F6282">
              <w:rPr>
                <w:b/>
                <w:bCs/>
              </w:rPr>
              <w:t>Minutes of the AGM held on</w:t>
            </w:r>
            <w:r>
              <w:rPr>
                <w:bCs/>
              </w:rPr>
              <w:t xml:space="preserve"> </w:t>
            </w:r>
            <w:r w:rsidR="00F92B44">
              <w:rPr>
                <w:b/>
                <w:bCs/>
              </w:rPr>
              <w:t>10</w:t>
            </w:r>
            <w:r w:rsidR="009C3272" w:rsidRPr="009C3272">
              <w:rPr>
                <w:b/>
                <w:bCs/>
                <w:vertAlign w:val="superscript"/>
              </w:rPr>
              <w:t>th</w:t>
            </w:r>
            <w:r w:rsidR="009C3272">
              <w:rPr>
                <w:b/>
                <w:bCs/>
              </w:rPr>
              <w:t xml:space="preserve"> October 201</w:t>
            </w:r>
            <w:r w:rsidR="00F92B44">
              <w:rPr>
                <w:b/>
                <w:bCs/>
              </w:rPr>
              <w:t>7</w:t>
            </w:r>
          </w:p>
        </w:tc>
      </w:tr>
      <w:tr w:rsidR="0056480D" w14:paraId="44AB809D" w14:textId="77777777" w:rsidTr="003007D6">
        <w:tc>
          <w:tcPr>
            <w:tcW w:w="817" w:type="dxa"/>
          </w:tcPr>
          <w:p w14:paraId="381EEE44" w14:textId="77777777" w:rsidR="0056480D" w:rsidRDefault="0056480D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p w14:paraId="10BE8A61" w14:textId="77777777" w:rsidR="00541616" w:rsidRDefault="000F6282" w:rsidP="00541616">
            <w:pPr>
              <w:rPr>
                <w:bCs/>
              </w:rPr>
            </w:pPr>
            <w:r w:rsidRPr="000F6282">
              <w:rPr>
                <w:bCs/>
              </w:rPr>
              <w:t xml:space="preserve">The Chair asked for the minutes to be accepted as an accurate record. </w:t>
            </w:r>
            <w:r w:rsidR="00541616">
              <w:rPr>
                <w:bCs/>
              </w:rPr>
              <w:t>David Bavaird</w:t>
            </w:r>
            <w:r w:rsidR="002B6097">
              <w:rPr>
                <w:bCs/>
              </w:rPr>
              <w:t xml:space="preserve"> </w:t>
            </w:r>
            <w:r w:rsidRPr="000F6282">
              <w:rPr>
                <w:bCs/>
              </w:rPr>
              <w:t xml:space="preserve">proposed acceptance and this was seconded by </w:t>
            </w:r>
            <w:r w:rsidR="00541616">
              <w:rPr>
                <w:bCs/>
              </w:rPr>
              <w:t>Yvonne Muldowney.</w:t>
            </w:r>
          </w:p>
          <w:p w14:paraId="542C5AFD" w14:textId="2588EB7B" w:rsidR="007E3A61" w:rsidRDefault="007E3A61" w:rsidP="00541616">
            <w:pPr>
              <w:rPr>
                <w:bCs/>
              </w:rPr>
            </w:pPr>
          </w:p>
        </w:tc>
      </w:tr>
      <w:tr w:rsidR="0056480D" w14:paraId="0CFDF5C2" w14:textId="77777777" w:rsidTr="003007D6">
        <w:tc>
          <w:tcPr>
            <w:tcW w:w="817" w:type="dxa"/>
          </w:tcPr>
          <w:p w14:paraId="0271E5AC" w14:textId="78CF63A8" w:rsidR="0056480D" w:rsidRDefault="0056480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3" w:type="dxa"/>
          </w:tcPr>
          <w:p w14:paraId="6684BAC5" w14:textId="5E31F4BF" w:rsidR="0056480D" w:rsidRDefault="00FB371C" w:rsidP="00F059A5">
            <w:pPr>
              <w:rPr>
                <w:bCs/>
              </w:rPr>
            </w:pPr>
            <w:r w:rsidRPr="000F6282">
              <w:rPr>
                <w:b/>
                <w:bCs/>
              </w:rPr>
              <w:t>Presentation of the Annual Accounts for</w:t>
            </w:r>
            <w:r>
              <w:rPr>
                <w:bCs/>
              </w:rPr>
              <w:t xml:space="preserve"> </w:t>
            </w:r>
            <w:r w:rsidRPr="00C00EBE">
              <w:rPr>
                <w:b/>
                <w:bCs/>
              </w:rPr>
              <w:t>20</w:t>
            </w:r>
            <w:r w:rsidR="00312885">
              <w:rPr>
                <w:b/>
                <w:bCs/>
              </w:rPr>
              <w:t>1</w:t>
            </w:r>
            <w:r w:rsidR="00F92B44">
              <w:rPr>
                <w:b/>
                <w:bCs/>
              </w:rPr>
              <w:t>7-18</w:t>
            </w:r>
          </w:p>
        </w:tc>
      </w:tr>
      <w:tr w:rsidR="0056480D" w14:paraId="39177C15" w14:textId="77777777" w:rsidTr="003007D6">
        <w:tc>
          <w:tcPr>
            <w:tcW w:w="817" w:type="dxa"/>
          </w:tcPr>
          <w:p w14:paraId="05C9C3F6" w14:textId="77777777" w:rsidR="0056480D" w:rsidRDefault="0056480D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6"/>
            </w:tblGrid>
            <w:tr w:rsidR="00C43E7F" w14:paraId="522F5AD3" w14:textId="77777777" w:rsidTr="00C43E7F">
              <w:tc>
                <w:tcPr>
                  <w:tcW w:w="83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6F557D" w14:textId="77777777" w:rsidR="00C43E7F" w:rsidRPr="00C43E7F" w:rsidRDefault="00C43E7F">
                  <w:pPr>
                    <w:rPr>
                      <w:rFonts w:eastAsia="Calibri" w:cs="Arial"/>
                      <w:lang w:eastAsia="en-US"/>
                    </w:rPr>
                  </w:pPr>
                </w:p>
              </w:tc>
            </w:tr>
          </w:tbl>
          <w:p w14:paraId="387A4124" w14:textId="49E5DAEB" w:rsidR="00312885" w:rsidRPr="00541616" w:rsidRDefault="00414103" w:rsidP="00312885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>
              <w:rPr>
                <w:iCs/>
              </w:rPr>
              <w:t>Mark Thompson</w:t>
            </w:r>
            <w:r w:rsidR="00C43E7F" w:rsidRPr="00C43E7F">
              <w:rPr>
                <w:iCs/>
              </w:rPr>
              <w:t xml:space="preserve"> presented the accounts.</w:t>
            </w:r>
            <w:r w:rsidR="003007D6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 xml:space="preserve"> </w:t>
            </w:r>
            <w:r w:rsidR="00541616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 xml:space="preserve"> </w:t>
            </w:r>
            <w:r w:rsidR="0032647F">
              <w:t xml:space="preserve">The </w:t>
            </w:r>
            <w:r w:rsidR="00312885">
              <w:t>total income for the year was £</w:t>
            </w:r>
            <w:r w:rsidR="00BD6791">
              <w:t>577,504</w:t>
            </w:r>
            <w:r w:rsidR="00312885">
              <w:t xml:space="preserve"> and total expenditure was £</w:t>
            </w:r>
            <w:r w:rsidR="00BD6791">
              <w:t>559,371</w:t>
            </w:r>
            <w:r w:rsidR="00312885">
              <w:t>.</w:t>
            </w:r>
            <w:r w:rsidR="000729A6">
              <w:t xml:space="preserve"> T</w:t>
            </w:r>
            <w:r w:rsidR="00CD735E">
              <w:t xml:space="preserve">he </w:t>
            </w:r>
            <w:r w:rsidR="00BE3A60">
              <w:t>reserves are still healthy</w:t>
            </w:r>
            <w:r w:rsidR="007C6E25">
              <w:t>.</w:t>
            </w:r>
          </w:p>
          <w:p w14:paraId="4521E0B6" w14:textId="77777777" w:rsidR="00312885" w:rsidRDefault="00312885" w:rsidP="00C43E7F">
            <w:pPr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</w:p>
          <w:p w14:paraId="538A3E2B" w14:textId="77E849EB" w:rsidR="006C1C12" w:rsidRPr="00305828" w:rsidRDefault="00C43E7F">
            <w:pPr>
              <w:rPr>
                <w:iCs/>
              </w:rPr>
            </w:pPr>
            <w:r w:rsidRPr="00C43E7F">
              <w:rPr>
                <w:iCs/>
              </w:rPr>
              <w:t>There were no questions on the accounts</w:t>
            </w:r>
            <w:r w:rsidR="00355102">
              <w:rPr>
                <w:iCs/>
              </w:rPr>
              <w:t xml:space="preserve">. </w:t>
            </w:r>
            <w:r w:rsidR="00541616">
              <w:rPr>
                <w:iCs/>
              </w:rPr>
              <w:t>Linda Hoffman</w:t>
            </w:r>
            <w:r w:rsidRPr="00C43E7F">
              <w:rPr>
                <w:iCs/>
              </w:rPr>
              <w:t xml:space="preserve"> proposed acceptance</w:t>
            </w:r>
            <w:r w:rsidR="006441C9">
              <w:rPr>
                <w:iCs/>
              </w:rPr>
              <w:t xml:space="preserve"> of the accounts</w:t>
            </w:r>
            <w:r w:rsidRPr="00C43E7F">
              <w:rPr>
                <w:iCs/>
              </w:rPr>
              <w:t xml:space="preserve"> and this was seconded by </w:t>
            </w:r>
            <w:r w:rsidR="00541616">
              <w:rPr>
                <w:iCs/>
              </w:rPr>
              <w:t>David Bavaird.</w:t>
            </w:r>
          </w:p>
          <w:p w14:paraId="797FDB92" w14:textId="77777777" w:rsidR="008419AA" w:rsidRDefault="008419AA">
            <w:pPr>
              <w:rPr>
                <w:bCs/>
              </w:rPr>
            </w:pPr>
          </w:p>
        </w:tc>
      </w:tr>
      <w:tr w:rsidR="0056480D" w:rsidRPr="00355102" w14:paraId="25CCC6BE" w14:textId="77777777" w:rsidTr="003007D6">
        <w:tc>
          <w:tcPr>
            <w:tcW w:w="817" w:type="dxa"/>
          </w:tcPr>
          <w:p w14:paraId="54FFF7D6" w14:textId="7D6F996F" w:rsidR="0056480D" w:rsidRPr="00CF7E84" w:rsidRDefault="0056480D">
            <w:pPr>
              <w:rPr>
                <w:b/>
                <w:bCs/>
              </w:rPr>
            </w:pPr>
            <w:r w:rsidRPr="00CF7E84">
              <w:rPr>
                <w:b/>
                <w:bCs/>
              </w:rPr>
              <w:t>5</w:t>
            </w:r>
          </w:p>
        </w:tc>
        <w:tc>
          <w:tcPr>
            <w:tcW w:w="9263" w:type="dxa"/>
          </w:tcPr>
          <w:p w14:paraId="7AD3AE25" w14:textId="4E58B709" w:rsidR="0056480D" w:rsidRPr="00CF7E84" w:rsidRDefault="00FB371C">
            <w:pPr>
              <w:rPr>
                <w:bCs/>
              </w:rPr>
            </w:pPr>
            <w:r w:rsidRPr="00CF7E84">
              <w:rPr>
                <w:b/>
                <w:bCs/>
              </w:rPr>
              <w:t>Presentation of the Annual Report for</w:t>
            </w:r>
            <w:r w:rsidRPr="00CF7E84">
              <w:rPr>
                <w:bCs/>
              </w:rPr>
              <w:t xml:space="preserve"> </w:t>
            </w:r>
            <w:r w:rsidR="00C45037">
              <w:rPr>
                <w:b/>
                <w:bCs/>
              </w:rPr>
              <w:t>20</w:t>
            </w:r>
            <w:r w:rsidR="009C3272" w:rsidRPr="00CF7E84">
              <w:rPr>
                <w:b/>
                <w:bCs/>
              </w:rPr>
              <w:t>1</w:t>
            </w:r>
            <w:r w:rsidR="0032647F">
              <w:rPr>
                <w:b/>
                <w:bCs/>
              </w:rPr>
              <w:t>7</w:t>
            </w:r>
            <w:r w:rsidR="00C45037">
              <w:rPr>
                <w:b/>
                <w:bCs/>
              </w:rPr>
              <w:t>-18</w:t>
            </w:r>
          </w:p>
        </w:tc>
      </w:tr>
      <w:tr w:rsidR="0056480D" w:rsidRPr="00355102" w14:paraId="238D4EB4" w14:textId="77777777" w:rsidTr="003007D6">
        <w:tc>
          <w:tcPr>
            <w:tcW w:w="817" w:type="dxa"/>
          </w:tcPr>
          <w:p w14:paraId="3BF11FE5" w14:textId="77777777" w:rsidR="0056480D" w:rsidRPr="00CF7E84" w:rsidRDefault="0056480D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p w14:paraId="2C6168DD" w14:textId="67F76048" w:rsidR="006C1C12" w:rsidRDefault="000729A6" w:rsidP="00CD735E">
            <w:pPr>
              <w:rPr>
                <w:bCs/>
              </w:rPr>
            </w:pPr>
            <w:r>
              <w:rPr>
                <w:bCs/>
              </w:rPr>
              <w:t>VODA</w:t>
            </w:r>
            <w:r w:rsidR="00561549">
              <w:rPr>
                <w:bCs/>
              </w:rPr>
              <w:t xml:space="preserve"> Chief Executive, Robin Fry</w:t>
            </w:r>
            <w:r>
              <w:rPr>
                <w:bCs/>
              </w:rPr>
              <w:t>,</w:t>
            </w:r>
            <w:r w:rsidR="00873C5E" w:rsidRPr="00CF7E84">
              <w:rPr>
                <w:bCs/>
              </w:rPr>
              <w:t xml:space="preserve"> presented the Annual </w:t>
            </w:r>
            <w:r w:rsidR="00B669AE" w:rsidRPr="00CF7E84">
              <w:rPr>
                <w:bCs/>
              </w:rPr>
              <w:t>Report</w:t>
            </w:r>
            <w:r w:rsidR="002E18D9" w:rsidRPr="00CF7E84">
              <w:rPr>
                <w:bCs/>
              </w:rPr>
              <w:t xml:space="preserve"> </w:t>
            </w:r>
            <w:r w:rsidR="00561549">
              <w:rPr>
                <w:bCs/>
              </w:rPr>
              <w:t>for 20</w:t>
            </w:r>
            <w:r w:rsidR="0032647F">
              <w:rPr>
                <w:bCs/>
              </w:rPr>
              <w:t>17</w:t>
            </w:r>
            <w:r w:rsidR="00561549">
              <w:rPr>
                <w:bCs/>
              </w:rPr>
              <w:t>-18</w:t>
            </w:r>
            <w:r w:rsidR="007C6E25">
              <w:rPr>
                <w:bCs/>
              </w:rPr>
              <w:t>.</w:t>
            </w:r>
          </w:p>
          <w:p w14:paraId="3000A381" w14:textId="77777777" w:rsidR="00CD735E" w:rsidRPr="00CF7E84" w:rsidRDefault="00CD735E" w:rsidP="00CD735E">
            <w:pPr>
              <w:rPr>
                <w:bCs/>
              </w:rPr>
            </w:pPr>
          </w:p>
        </w:tc>
      </w:tr>
      <w:tr w:rsidR="0056480D" w:rsidRPr="00F30DB8" w14:paraId="4E3CA9DE" w14:textId="77777777" w:rsidTr="003007D6">
        <w:tc>
          <w:tcPr>
            <w:tcW w:w="817" w:type="dxa"/>
          </w:tcPr>
          <w:p w14:paraId="7F1103C3" w14:textId="21DEDA76" w:rsidR="0056480D" w:rsidRPr="00F30DB8" w:rsidRDefault="0056480D">
            <w:pPr>
              <w:rPr>
                <w:b/>
                <w:bCs/>
              </w:rPr>
            </w:pPr>
            <w:r w:rsidRPr="00F30DB8">
              <w:rPr>
                <w:b/>
                <w:bCs/>
              </w:rPr>
              <w:t>6</w:t>
            </w:r>
          </w:p>
        </w:tc>
        <w:tc>
          <w:tcPr>
            <w:tcW w:w="9263" w:type="dxa"/>
          </w:tcPr>
          <w:p w14:paraId="4ACA4EC5" w14:textId="77777777" w:rsidR="0056480D" w:rsidRPr="00F30DB8" w:rsidRDefault="00FB371C">
            <w:pPr>
              <w:rPr>
                <w:b/>
                <w:bCs/>
              </w:rPr>
            </w:pPr>
            <w:r w:rsidRPr="00F30DB8">
              <w:rPr>
                <w:b/>
                <w:bCs/>
              </w:rPr>
              <w:t>Appointment</w:t>
            </w:r>
            <w:r w:rsidR="0056480D" w:rsidRPr="00F30DB8">
              <w:rPr>
                <w:b/>
                <w:bCs/>
              </w:rPr>
              <w:t xml:space="preserve"> of Trustees</w:t>
            </w:r>
          </w:p>
        </w:tc>
      </w:tr>
      <w:tr w:rsidR="0056480D" w:rsidRPr="00F30DB8" w14:paraId="26ADADE5" w14:textId="77777777" w:rsidTr="003007D6">
        <w:tc>
          <w:tcPr>
            <w:tcW w:w="817" w:type="dxa"/>
          </w:tcPr>
          <w:p w14:paraId="084D7C5F" w14:textId="77777777" w:rsidR="0056480D" w:rsidRPr="00F30DB8" w:rsidRDefault="0056480D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p w14:paraId="1FA9105F" w14:textId="77777777" w:rsidR="002E0DF1" w:rsidRDefault="002E0DF1" w:rsidP="002E0DF1">
            <w:pPr>
              <w:rPr>
                <w:bCs/>
              </w:rPr>
            </w:pPr>
            <w:r w:rsidRPr="00F30DB8">
              <w:rPr>
                <w:bCs/>
              </w:rPr>
              <w:t>Each year one third of VODA trustees must stand down by rotation. Th</w:t>
            </w:r>
            <w:r w:rsidR="00CD735E">
              <w:rPr>
                <w:bCs/>
              </w:rPr>
              <w:t>e Chair confirmed that th</w:t>
            </w:r>
            <w:r w:rsidRPr="00F30DB8">
              <w:rPr>
                <w:bCs/>
              </w:rPr>
              <w:t>is yea</w:t>
            </w:r>
            <w:r w:rsidR="00CD735E">
              <w:rPr>
                <w:bCs/>
              </w:rPr>
              <w:t>r the trustees due to stand down were</w:t>
            </w:r>
            <w:r w:rsidRPr="00F30DB8">
              <w:rPr>
                <w:bCs/>
              </w:rPr>
              <w:t>:</w:t>
            </w:r>
          </w:p>
          <w:p w14:paraId="32A973D4" w14:textId="77777777" w:rsidR="00541616" w:rsidRPr="00F30DB8" w:rsidRDefault="00541616" w:rsidP="002E0DF1">
            <w:pPr>
              <w:rPr>
                <w:bCs/>
              </w:rPr>
            </w:pPr>
          </w:p>
          <w:p w14:paraId="33E5C768" w14:textId="5082E4C7" w:rsidR="002E0DF1" w:rsidRPr="00F30DB8" w:rsidRDefault="007D5A4C" w:rsidP="002E0DF1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Yvonne Muldowney</w:t>
            </w:r>
          </w:p>
          <w:p w14:paraId="111FB1C8" w14:textId="4694CE9B" w:rsidR="002E0DF1" w:rsidRPr="00F30DB8" w:rsidRDefault="007D5A4C" w:rsidP="002E0DF1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Paul Smissen</w:t>
            </w:r>
          </w:p>
          <w:p w14:paraId="07F406B3" w14:textId="488F9004" w:rsidR="002E0DF1" w:rsidRPr="00F30DB8" w:rsidRDefault="007D5A4C" w:rsidP="002E0DF1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Richard Hart</w:t>
            </w:r>
          </w:p>
          <w:p w14:paraId="37B1A79E" w14:textId="77777777" w:rsidR="002E0DF1" w:rsidRPr="00F30DB8" w:rsidRDefault="002E0DF1" w:rsidP="002E0DF1">
            <w:pPr>
              <w:rPr>
                <w:bCs/>
              </w:rPr>
            </w:pPr>
          </w:p>
          <w:p w14:paraId="3BF9D0C7" w14:textId="77777777" w:rsidR="00541616" w:rsidRDefault="002E0DF1" w:rsidP="007427CA">
            <w:pPr>
              <w:rPr>
                <w:bCs/>
              </w:rPr>
            </w:pPr>
            <w:r w:rsidRPr="00F30DB8">
              <w:rPr>
                <w:bCs/>
              </w:rPr>
              <w:t xml:space="preserve">The </w:t>
            </w:r>
            <w:r w:rsidR="003007D6" w:rsidRPr="00F30DB8">
              <w:rPr>
                <w:bCs/>
              </w:rPr>
              <w:t xml:space="preserve">Chair confirmed that </w:t>
            </w:r>
            <w:r w:rsidR="007B1A19">
              <w:rPr>
                <w:bCs/>
              </w:rPr>
              <w:t xml:space="preserve">of the </w:t>
            </w:r>
            <w:r w:rsidRPr="00F30DB8">
              <w:rPr>
                <w:bCs/>
              </w:rPr>
              <w:t>three tr</w:t>
            </w:r>
            <w:r w:rsidR="007B1A19">
              <w:rPr>
                <w:bCs/>
              </w:rPr>
              <w:t>ustees standing down Richard Hart is the only one</w:t>
            </w:r>
            <w:r w:rsidRPr="00F30DB8">
              <w:rPr>
                <w:bCs/>
              </w:rPr>
              <w:t xml:space="preserve"> re-stand</w:t>
            </w:r>
            <w:r w:rsidR="00541616">
              <w:rPr>
                <w:bCs/>
              </w:rPr>
              <w:t xml:space="preserve">ing. </w:t>
            </w:r>
            <w:r w:rsidR="003007D6" w:rsidRPr="00F30DB8">
              <w:rPr>
                <w:bCs/>
              </w:rPr>
              <w:t>VODA has</w:t>
            </w:r>
            <w:r w:rsidRPr="00F30DB8">
              <w:rPr>
                <w:bCs/>
              </w:rPr>
              <w:t xml:space="preserve"> received </w:t>
            </w:r>
            <w:r w:rsidR="007B1A19">
              <w:rPr>
                <w:bCs/>
              </w:rPr>
              <w:t xml:space="preserve">his </w:t>
            </w:r>
            <w:r w:rsidRPr="00F30DB8">
              <w:rPr>
                <w:bCs/>
              </w:rPr>
              <w:t>nom</w:t>
            </w:r>
            <w:r w:rsidR="00BC359D">
              <w:rPr>
                <w:bCs/>
              </w:rPr>
              <w:t>ination f</w:t>
            </w:r>
            <w:r w:rsidR="007B1A19">
              <w:rPr>
                <w:bCs/>
              </w:rPr>
              <w:t>orm</w:t>
            </w:r>
            <w:r w:rsidR="00541616">
              <w:rPr>
                <w:bCs/>
              </w:rPr>
              <w:t>.</w:t>
            </w:r>
          </w:p>
          <w:p w14:paraId="0498187C" w14:textId="77777777" w:rsidR="00541616" w:rsidRDefault="00541616" w:rsidP="007427CA">
            <w:pPr>
              <w:rPr>
                <w:bCs/>
              </w:rPr>
            </w:pPr>
          </w:p>
          <w:p w14:paraId="5CB7A73E" w14:textId="59F001B8" w:rsidR="007427CA" w:rsidRPr="00541616" w:rsidRDefault="007427CA" w:rsidP="007427CA">
            <w:pPr>
              <w:rPr>
                <w:bCs/>
              </w:rPr>
            </w:pPr>
            <w:r>
              <w:rPr>
                <w:rFonts w:cs="Arial"/>
              </w:rPr>
              <w:lastRenderedPageBreak/>
              <w:t xml:space="preserve">VODA </w:t>
            </w:r>
            <w:r w:rsidR="00541616">
              <w:rPr>
                <w:rFonts w:cs="Arial"/>
              </w:rPr>
              <w:t xml:space="preserve">has </w:t>
            </w:r>
            <w:r>
              <w:rPr>
                <w:rFonts w:cs="Arial"/>
              </w:rPr>
              <w:t xml:space="preserve">also received </w:t>
            </w:r>
            <w:r w:rsidR="008B1331">
              <w:rPr>
                <w:rFonts w:cs="Arial"/>
              </w:rPr>
              <w:t xml:space="preserve">a nomination </w:t>
            </w:r>
            <w:r w:rsidR="007B1A19">
              <w:rPr>
                <w:rFonts w:cs="Arial"/>
              </w:rPr>
              <w:t>form from Ray Lowry</w:t>
            </w:r>
            <w:r>
              <w:rPr>
                <w:rFonts w:cs="Arial"/>
              </w:rPr>
              <w:t>, who was co-opted t</w:t>
            </w:r>
            <w:r w:rsidR="008B1331">
              <w:rPr>
                <w:rFonts w:cs="Arial"/>
              </w:rPr>
              <w:t xml:space="preserve">o the VODA Board in </w:t>
            </w:r>
            <w:r w:rsidR="007B1A19">
              <w:rPr>
                <w:rFonts w:cs="Arial"/>
              </w:rPr>
              <w:t>April 2018</w:t>
            </w:r>
            <w:r w:rsidR="00541616">
              <w:rPr>
                <w:rFonts w:cs="Arial"/>
              </w:rPr>
              <w:t>.</w:t>
            </w:r>
          </w:p>
          <w:p w14:paraId="0C97DF8D" w14:textId="77777777" w:rsidR="007427CA" w:rsidRPr="00F30DB8" w:rsidRDefault="007427CA" w:rsidP="002E0DF1">
            <w:pPr>
              <w:rPr>
                <w:bCs/>
              </w:rPr>
            </w:pPr>
          </w:p>
          <w:p w14:paraId="3967D886" w14:textId="7F69F7B0" w:rsidR="00340B42" w:rsidRPr="00F30DB8" w:rsidRDefault="00340B42" w:rsidP="00340B42">
            <w:pPr>
              <w:rPr>
                <w:bCs/>
              </w:rPr>
            </w:pPr>
            <w:r w:rsidRPr="00F30DB8">
              <w:rPr>
                <w:rFonts w:cs="Arial"/>
              </w:rPr>
              <w:t>The Chair said that there was no need to hold an election because there were still vacancies on the board. The Chair reminded the meeting that anyone interested in a VODA trustee position should either contact</w:t>
            </w:r>
            <w:r w:rsidR="00BC359D">
              <w:rPr>
                <w:rFonts w:cs="Arial"/>
              </w:rPr>
              <w:t xml:space="preserve"> herself or the Chief Executive</w:t>
            </w:r>
            <w:r w:rsidR="007C6E25">
              <w:rPr>
                <w:rFonts w:cs="Arial"/>
              </w:rPr>
              <w:t>.</w:t>
            </w:r>
          </w:p>
          <w:p w14:paraId="5FEA5E46" w14:textId="77777777" w:rsidR="002E0DF1" w:rsidRPr="00F30DB8" w:rsidRDefault="002E0DF1" w:rsidP="002E0DF1">
            <w:pPr>
              <w:rPr>
                <w:bCs/>
                <w:i/>
              </w:rPr>
            </w:pPr>
          </w:p>
          <w:p w14:paraId="3D2F9C37" w14:textId="6707F8A6" w:rsidR="00340B42" w:rsidRPr="00F30DB8" w:rsidRDefault="00786A81" w:rsidP="002E0DF1">
            <w:pPr>
              <w:rPr>
                <w:bCs/>
                <w:i/>
              </w:rPr>
            </w:pPr>
            <w:r>
              <w:rPr>
                <w:rFonts w:cs="Arial"/>
              </w:rPr>
              <w:t>The Chair asked that the</w:t>
            </w:r>
            <w:r w:rsidR="00340B42" w:rsidRPr="00F30DB8">
              <w:rPr>
                <w:rFonts w:cs="Arial"/>
              </w:rPr>
              <w:t xml:space="preserve"> nomina</w:t>
            </w:r>
            <w:r>
              <w:rPr>
                <w:rFonts w:cs="Arial"/>
              </w:rPr>
              <w:t>tions</w:t>
            </w:r>
            <w:r w:rsidR="00541616">
              <w:rPr>
                <w:rFonts w:cs="Arial"/>
              </w:rPr>
              <w:t xml:space="preserve"> to the board be approved. </w:t>
            </w:r>
            <w:r w:rsidR="00541616">
              <w:rPr>
                <w:iCs/>
              </w:rPr>
              <w:t xml:space="preserve">David Bavaird </w:t>
            </w:r>
            <w:r w:rsidR="00340B42" w:rsidRPr="00F30DB8">
              <w:rPr>
                <w:rFonts w:cs="Arial"/>
              </w:rPr>
              <w:t>proposed acceptance, and this was seconded by</w:t>
            </w:r>
            <w:r w:rsidR="00CD735E">
              <w:rPr>
                <w:rFonts w:cs="Arial"/>
              </w:rPr>
              <w:t xml:space="preserve"> </w:t>
            </w:r>
            <w:r w:rsidR="00541616">
              <w:rPr>
                <w:rFonts w:cs="Arial"/>
              </w:rPr>
              <w:t>Alan Hall.</w:t>
            </w:r>
          </w:p>
          <w:p w14:paraId="6688BC53" w14:textId="77777777" w:rsidR="00305828" w:rsidRPr="00F30DB8" w:rsidRDefault="00305828">
            <w:pPr>
              <w:rPr>
                <w:bCs/>
              </w:rPr>
            </w:pPr>
          </w:p>
        </w:tc>
      </w:tr>
      <w:tr w:rsidR="0056480D" w:rsidRPr="00F30DB8" w14:paraId="4E47B84F" w14:textId="77777777" w:rsidTr="003007D6">
        <w:tc>
          <w:tcPr>
            <w:tcW w:w="817" w:type="dxa"/>
          </w:tcPr>
          <w:p w14:paraId="6FF4F9B0" w14:textId="66609271" w:rsidR="0056480D" w:rsidRPr="00F30DB8" w:rsidRDefault="0056480D">
            <w:pPr>
              <w:rPr>
                <w:b/>
                <w:bCs/>
              </w:rPr>
            </w:pPr>
            <w:r w:rsidRPr="00F30DB8">
              <w:rPr>
                <w:b/>
                <w:bCs/>
              </w:rPr>
              <w:lastRenderedPageBreak/>
              <w:t>7</w:t>
            </w:r>
          </w:p>
        </w:tc>
        <w:tc>
          <w:tcPr>
            <w:tcW w:w="9263" w:type="dxa"/>
          </w:tcPr>
          <w:p w14:paraId="241BCA6D" w14:textId="1F66B3B8" w:rsidR="0056480D" w:rsidRPr="00F30DB8" w:rsidRDefault="009C3272">
            <w:pPr>
              <w:rPr>
                <w:rFonts w:cs="Arial"/>
              </w:rPr>
            </w:pPr>
            <w:r w:rsidRPr="00F30DB8">
              <w:rPr>
                <w:b/>
                <w:bCs/>
              </w:rPr>
              <w:t xml:space="preserve">Appointment of </w:t>
            </w:r>
            <w:r w:rsidR="00414103">
              <w:rPr>
                <w:b/>
                <w:bCs/>
              </w:rPr>
              <w:t>Independent Examiner</w:t>
            </w:r>
            <w:r w:rsidR="008419AA" w:rsidRPr="00F30DB8">
              <w:rPr>
                <w:rFonts w:cs="Arial"/>
              </w:rPr>
              <w:t>:</w:t>
            </w:r>
            <w:r w:rsidRPr="00F30DB8">
              <w:rPr>
                <w:rFonts w:cs="Arial"/>
              </w:rPr>
              <w:t xml:space="preserve"> </w:t>
            </w:r>
          </w:p>
          <w:p w14:paraId="59318A3E" w14:textId="41B4A90D" w:rsidR="00340B42" w:rsidRPr="00F30DB8" w:rsidRDefault="00C7401A" w:rsidP="00340B42">
            <w:pPr>
              <w:rPr>
                <w:rFonts w:cs="Arial"/>
              </w:rPr>
            </w:pPr>
            <w:r>
              <w:rPr>
                <w:rFonts w:cs="Arial"/>
              </w:rPr>
              <w:t xml:space="preserve">The Board </w:t>
            </w:r>
            <w:r w:rsidR="00340B42" w:rsidRPr="00F30DB8">
              <w:rPr>
                <w:rFonts w:cs="Arial"/>
              </w:rPr>
              <w:t>are happy to continue using</w:t>
            </w:r>
            <w:r w:rsidR="007C6E25">
              <w:rPr>
                <w:rFonts w:cs="Arial"/>
              </w:rPr>
              <w:t xml:space="preserve"> the services of Read Milburn. </w:t>
            </w:r>
            <w:r w:rsidR="00340B42" w:rsidRPr="00F30DB8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Chair asked for acceptance of </w:t>
            </w:r>
            <w:r w:rsidR="00340B42" w:rsidRPr="00F30DB8">
              <w:rPr>
                <w:rFonts w:cs="Arial"/>
              </w:rPr>
              <w:t xml:space="preserve">the appointment of Read </w:t>
            </w:r>
            <w:r w:rsidR="008B1331">
              <w:rPr>
                <w:rFonts w:cs="Arial"/>
              </w:rPr>
              <w:t xml:space="preserve">Milburn &amp; Co as </w:t>
            </w:r>
            <w:r w:rsidR="00414103">
              <w:rPr>
                <w:rFonts w:cs="Arial"/>
              </w:rPr>
              <w:t xml:space="preserve">Independent Examiner </w:t>
            </w:r>
            <w:r w:rsidR="008B1331">
              <w:rPr>
                <w:rFonts w:cs="Arial"/>
              </w:rPr>
              <w:t>for 2018-19</w:t>
            </w:r>
            <w:r w:rsidR="00340B42" w:rsidRPr="00F30DB8">
              <w:rPr>
                <w:rFonts w:cs="Arial"/>
              </w:rPr>
              <w:t xml:space="preserve">. </w:t>
            </w:r>
            <w:r w:rsidR="00541616">
              <w:rPr>
                <w:iCs/>
              </w:rPr>
              <w:t>Linda Hoffman</w:t>
            </w:r>
            <w:r w:rsidR="005D2F0C" w:rsidRPr="00C43E7F">
              <w:rPr>
                <w:iCs/>
              </w:rPr>
              <w:t xml:space="preserve"> </w:t>
            </w:r>
            <w:r w:rsidR="00340B42" w:rsidRPr="00F30DB8">
              <w:rPr>
                <w:rFonts w:cs="Arial"/>
              </w:rPr>
              <w:t xml:space="preserve">proposed acceptance and this was seconded by </w:t>
            </w:r>
            <w:r w:rsidR="00541616">
              <w:rPr>
                <w:rFonts w:cs="Arial"/>
              </w:rPr>
              <w:t>David Bavaird.</w:t>
            </w:r>
            <w:bookmarkStart w:id="0" w:name="_GoBack"/>
            <w:bookmarkEnd w:id="0"/>
          </w:p>
          <w:p w14:paraId="5C9153C6" w14:textId="77777777" w:rsidR="00305828" w:rsidRPr="00F30DB8" w:rsidRDefault="00305828">
            <w:pPr>
              <w:rPr>
                <w:bCs/>
              </w:rPr>
            </w:pPr>
          </w:p>
        </w:tc>
      </w:tr>
      <w:tr w:rsidR="0056480D" w:rsidRPr="00F30DB8" w14:paraId="7AD4C2AC" w14:textId="77777777" w:rsidTr="003007D6">
        <w:tc>
          <w:tcPr>
            <w:tcW w:w="817" w:type="dxa"/>
          </w:tcPr>
          <w:p w14:paraId="319B67B6" w14:textId="77777777" w:rsidR="00BC359D" w:rsidRPr="00F30DB8" w:rsidRDefault="00BC359D" w:rsidP="00BC359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30767F53" w14:textId="77777777" w:rsidR="0056480D" w:rsidRPr="00F30DB8" w:rsidRDefault="0056480D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p w14:paraId="784B9061" w14:textId="73A41039" w:rsidR="00BC359D" w:rsidRPr="00541616" w:rsidRDefault="00BC35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Keynote speech </w:t>
            </w:r>
            <w:r>
              <w:rPr>
                <w:bCs/>
              </w:rPr>
              <w:t>was given by Kirsten Edmondson – Head of Digital Experience, Newcastle University</w:t>
            </w:r>
            <w:r w:rsidR="00614921">
              <w:rPr>
                <w:bCs/>
              </w:rPr>
              <w:t xml:space="preserve"> about digital transformation and what it means for the Third Sector</w:t>
            </w:r>
            <w:r w:rsidR="00541616">
              <w:rPr>
                <w:bCs/>
              </w:rPr>
              <w:t>.</w:t>
            </w:r>
            <w:r w:rsidR="00541616">
              <w:rPr>
                <w:b/>
                <w:bCs/>
              </w:rPr>
              <w:t xml:space="preserve"> </w:t>
            </w:r>
            <w:r>
              <w:rPr>
                <w:bCs/>
              </w:rPr>
              <w:t>Linda thanked Kirsten</w:t>
            </w:r>
            <w:r w:rsidR="00541616">
              <w:rPr>
                <w:bCs/>
              </w:rPr>
              <w:t>.</w:t>
            </w:r>
          </w:p>
          <w:p w14:paraId="4CFF57B6" w14:textId="420345C1" w:rsidR="00305828" w:rsidRPr="00F30DB8" w:rsidRDefault="00305828">
            <w:pPr>
              <w:rPr>
                <w:bCs/>
              </w:rPr>
            </w:pPr>
          </w:p>
        </w:tc>
      </w:tr>
      <w:tr w:rsidR="0056480D" w:rsidRPr="00F30DB8" w14:paraId="556101CF" w14:textId="77777777" w:rsidTr="003007D6">
        <w:tc>
          <w:tcPr>
            <w:tcW w:w="817" w:type="dxa"/>
          </w:tcPr>
          <w:p w14:paraId="39903163" w14:textId="633E416B" w:rsidR="00BB5892" w:rsidRPr="00F30DB8" w:rsidRDefault="00BC359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6BC38172" w14:textId="77777777" w:rsidR="00DA4AEC" w:rsidRPr="00F30DB8" w:rsidRDefault="00DA4AEC">
            <w:pPr>
              <w:rPr>
                <w:b/>
                <w:bCs/>
              </w:rPr>
            </w:pPr>
          </w:p>
        </w:tc>
        <w:tc>
          <w:tcPr>
            <w:tcW w:w="9263" w:type="dxa"/>
          </w:tcPr>
          <w:p w14:paraId="5BC5FBFD" w14:textId="11B7F789" w:rsidR="006C1C12" w:rsidRPr="00F30DB8" w:rsidRDefault="0056480D" w:rsidP="00BB5892">
            <w:pPr>
              <w:rPr>
                <w:b/>
                <w:bCs/>
              </w:rPr>
            </w:pPr>
            <w:r w:rsidRPr="00F30DB8">
              <w:rPr>
                <w:b/>
                <w:bCs/>
              </w:rPr>
              <w:t>Any other business</w:t>
            </w:r>
            <w:r w:rsidR="000B650F" w:rsidRPr="00F30DB8">
              <w:rPr>
                <w:b/>
                <w:bCs/>
              </w:rPr>
              <w:t>:</w:t>
            </w:r>
            <w:r w:rsidR="003F442B" w:rsidRPr="00F30DB8">
              <w:rPr>
                <w:b/>
                <w:bCs/>
              </w:rPr>
              <w:t xml:space="preserve"> </w:t>
            </w:r>
            <w:r w:rsidR="00541616" w:rsidRPr="00541616">
              <w:rPr>
                <w:bCs/>
              </w:rPr>
              <w:t>None</w:t>
            </w:r>
          </w:p>
        </w:tc>
      </w:tr>
      <w:tr w:rsidR="0056480D" w14:paraId="546A67FB" w14:textId="77777777" w:rsidTr="003007D6">
        <w:tc>
          <w:tcPr>
            <w:tcW w:w="817" w:type="dxa"/>
          </w:tcPr>
          <w:p w14:paraId="64B409A5" w14:textId="115E19AA" w:rsidR="0056480D" w:rsidRPr="00F30DB8" w:rsidRDefault="00BB5892">
            <w:pPr>
              <w:rPr>
                <w:b/>
                <w:bCs/>
              </w:rPr>
            </w:pPr>
            <w:r w:rsidRPr="00F30DB8">
              <w:rPr>
                <w:b/>
                <w:bCs/>
              </w:rPr>
              <w:t>10</w:t>
            </w:r>
            <w:r w:rsidR="0056480D" w:rsidRPr="00F30DB8">
              <w:rPr>
                <w:b/>
                <w:bCs/>
              </w:rPr>
              <w:t xml:space="preserve"> </w:t>
            </w:r>
          </w:p>
        </w:tc>
        <w:tc>
          <w:tcPr>
            <w:tcW w:w="9263" w:type="dxa"/>
          </w:tcPr>
          <w:p w14:paraId="426ED69E" w14:textId="77777777" w:rsidR="0056480D" w:rsidRPr="00F30DB8" w:rsidRDefault="0056480D">
            <w:pPr>
              <w:rPr>
                <w:b/>
                <w:bCs/>
              </w:rPr>
            </w:pPr>
            <w:r w:rsidRPr="00F30DB8">
              <w:rPr>
                <w:b/>
                <w:bCs/>
              </w:rPr>
              <w:t>Close of AGM</w:t>
            </w:r>
          </w:p>
          <w:p w14:paraId="312C38F3" w14:textId="77777777" w:rsidR="006C1C12" w:rsidRPr="00F30DB8" w:rsidRDefault="00757F83">
            <w:pPr>
              <w:rPr>
                <w:bCs/>
              </w:rPr>
            </w:pPr>
            <w:r w:rsidRPr="00F30DB8">
              <w:rPr>
                <w:bCs/>
              </w:rPr>
              <w:t>The Chair thanked everyone for attending the AGM and closed the meeting.</w:t>
            </w:r>
          </w:p>
          <w:p w14:paraId="08919C0C" w14:textId="5D3772D8" w:rsidR="000B7A53" w:rsidRDefault="00541616">
            <w:pPr>
              <w:rPr>
                <w:bCs/>
              </w:rPr>
            </w:pPr>
            <w:r>
              <w:rPr>
                <w:bCs/>
              </w:rPr>
              <w:t>(Time Ended: 11.30am</w:t>
            </w:r>
            <w:r w:rsidR="000B7A53" w:rsidRPr="00F30DB8">
              <w:rPr>
                <w:bCs/>
              </w:rPr>
              <w:t>)</w:t>
            </w:r>
          </w:p>
          <w:p w14:paraId="551C1CB3" w14:textId="77777777" w:rsidR="009C3272" w:rsidRDefault="009C3272">
            <w:pPr>
              <w:rPr>
                <w:bCs/>
              </w:rPr>
            </w:pPr>
          </w:p>
          <w:p w14:paraId="3285DC8A" w14:textId="77777777" w:rsidR="002E0DF1" w:rsidRDefault="002E0DF1">
            <w:pPr>
              <w:rPr>
                <w:bCs/>
              </w:rPr>
            </w:pPr>
          </w:p>
        </w:tc>
      </w:tr>
    </w:tbl>
    <w:p w14:paraId="1123FDD3" w14:textId="77777777" w:rsidR="00EC58A6" w:rsidRPr="00757F83" w:rsidRDefault="00EC58A6">
      <w:pPr>
        <w:rPr>
          <w:b/>
        </w:rPr>
      </w:pPr>
    </w:p>
    <w:sectPr w:rsidR="00EC58A6" w:rsidRPr="00757F83" w:rsidSect="006C0712">
      <w:headerReference w:type="default" r:id="rId11"/>
      <w:footerReference w:type="default" r:id="rId12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792DA" w14:textId="77777777" w:rsidR="00A7138F" w:rsidRDefault="00A7138F" w:rsidP="00792E18">
      <w:r>
        <w:separator/>
      </w:r>
    </w:p>
  </w:endnote>
  <w:endnote w:type="continuationSeparator" w:id="0">
    <w:p w14:paraId="155C0C3E" w14:textId="77777777" w:rsidR="00A7138F" w:rsidRDefault="00A7138F" w:rsidP="0079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6BD5" w14:textId="77777777" w:rsidR="00792E18" w:rsidRDefault="00792E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6E25">
      <w:rPr>
        <w:noProof/>
      </w:rPr>
      <w:t>2</w:t>
    </w:r>
    <w:r>
      <w:rPr>
        <w:noProof/>
      </w:rPr>
      <w:fldChar w:fldCharType="end"/>
    </w:r>
  </w:p>
  <w:p w14:paraId="44C198D4" w14:textId="77777777" w:rsidR="00792E18" w:rsidRDefault="00792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D41E0" w14:textId="77777777" w:rsidR="00A7138F" w:rsidRDefault="00A7138F" w:rsidP="00792E18">
      <w:r>
        <w:separator/>
      </w:r>
    </w:p>
  </w:footnote>
  <w:footnote w:type="continuationSeparator" w:id="0">
    <w:p w14:paraId="0EFF90F2" w14:textId="77777777" w:rsidR="00A7138F" w:rsidRDefault="00A7138F" w:rsidP="0079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E62F" w14:textId="77777777" w:rsidR="00792E18" w:rsidRDefault="00792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F6F"/>
    <w:multiLevelType w:val="hybridMultilevel"/>
    <w:tmpl w:val="B100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D"/>
    <w:rsid w:val="00027A84"/>
    <w:rsid w:val="000729A6"/>
    <w:rsid w:val="000819AD"/>
    <w:rsid w:val="00090766"/>
    <w:rsid w:val="000B650F"/>
    <w:rsid w:val="000B7A53"/>
    <w:rsid w:val="000F6282"/>
    <w:rsid w:val="001151CD"/>
    <w:rsid w:val="00144AE5"/>
    <w:rsid w:val="001E5E27"/>
    <w:rsid w:val="002340A3"/>
    <w:rsid w:val="002350B9"/>
    <w:rsid w:val="002362E3"/>
    <w:rsid w:val="002A75EF"/>
    <w:rsid w:val="002B6097"/>
    <w:rsid w:val="002C42E1"/>
    <w:rsid w:val="002E0DF1"/>
    <w:rsid w:val="002E18D9"/>
    <w:rsid w:val="003007D6"/>
    <w:rsid w:val="00305828"/>
    <w:rsid w:val="00312885"/>
    <w:rsid w:val="00313F59"/>
    <w:rsid w:val="00325D6C"/>
    <w:rsid w:val="0032647F"/>
    <w:rsid w:val="00340B42"/>
    <w:rsid w:val="00355102"/>
    <w:rsid w:val="003C6C8C"/>
    <w:rsid w:val="003F442B"/>
    <w:rsid w:val="004005B5"/>
    <w:rsid w:val="004137B8"/>
    <w:rsid w:val="00414103"/>
    <w:rsid w:val="00441C52"/>
    <w:rsid w:val="004C17FB"/>
    <w:rsid w:val="004E20F9"/>
    <w:rsid w:val="00500150"/>
    <w:rsid w:val="00512BDE"/>
    <w:rsid w:val="00520ECF"/>
    <w:rsid w:val="00541616"/>
    <w:rsid w:val="00561549"/>
    <w:rsid w:val="0056480D"/>
    <w:rsid w:val="0057297A"/>
    <w:rsid w:val="005C25AE"/>
    <w:rsid w:val="005D2F0C"/>
    <w:rsid w:val="006061E2"/>
    <w:rsid w:val="00614921"/>
    <w:rsid w:val="006441C9"/>
    <w:rsid w:val="006537E5"/>
    <w:rsid w:val="0067452F"/>
    <w:rsid w:val="006826D5"/>
    <w:rsid w:val="006C0712"/>
    <w:rsid w:val="006C1C12"/>
    <w:rsid w:val="0070621C"/>
    <w:rsid w:val="007427CA"/>
    <w:rsid w:val="00750B89"/>
    <w:rsid w:val="00757F83"/>
    <w:rsid w:val="007779FD"/>
    <w:rsid w:val="00786A81"/>
    <w:rsid w:val="00792E18"/>
    <w:rsid w:val="007B1A19"/>
    <w:rsid w:val="007C6E25"/>
    <w:rsid w:val="007D5A4C"/>
    <w:rsid w:val="007E3A61"/>
    <w:rsid w:val="008273D4"/>
    <w:rsid w:val="008419AA"/>
    <w:rsid w:val="00873C5E"/>
    <w:rsid w:val="00876F76"/>
    <w:rsid w:val="0088500E"/>
    <w:rsid w:val="00892B6C"/>
    <w:rsid w:val="00894900"/>
    <w:rsid w:val="008A0DEC"/>
    <w:rsid w:val="008B1331"/>
    <w:rsid w:val="0091417B"/>
    <w:rsid w:val="00917DF6"/>
    <w:rsid w:val="00942A93"/>
    <w:rsid w:val="00993473"/>
    <w:rsid w:val="00996215"/>
    <w:rsid w:val="009C2276"/>
    <w:rsid w:val="009C3272"/>
    <w:rsid w:val="009C6A95"/>
    <w:rsid w:val="009D7756"/>
    <w:rsid w:val="00A038AA"/>
    <w:rsid w:val="00A1202E"/>
    <w:rsid w:val="00A6528A"/>
    <w:rsid w:val="00A7138F"/>
    <w:rsid w:val="00B669AE"/>
    <w:rsid w:val="00BB5892"/>
    <w:rsid w:val="00BC359D"/>
    <w:rsid w:val="00BD6791"/>
    <w:rsid w:val="00BE3A60"/>
    <w:rsid w:val="00C00EBE"/>
    <w:rsid w:val="00C139F3"/>
    <w:rsid w:val="00C17EEC"/>
    <w:rsid w:val="00C43E7F"/>
    <w:rsid w:val="00C45037"/>
    <w:rsid w:val="00C65DA0"/>
    <w:rsid w:val="00C72EDA"/>
    <w:rsid w:val="00C7401A"/>
    <w:rsid w:val="00CA426E"/>
    <w:rsid w:val="00CC15E2"/>
    <w:rsid w:val="00CD735E"/>
    <w:rsid w:val="00CF7E84"/>
    <w:rsid w:val="00D0418F"/>
    <w:rsid w:val="00D16209"/>
    <w:rsid w:val="00D47ED1"/>
    <w:rsid w:val="00DA4AEC"/>
    <w:rsid w:val="00DD3E8E"/>
    <w:rsid w:val="00DD5482"/>
    <w:rsid w:val="00DE2A21"/>
    <w:rsid w:val="00E0206B"/>
    <w:rsid w:val="00E1267C"/>
    <w:rsid w:val="00E23907"/>
    <w:rsid w:val="00E44011"/>
    <w:rsid w:val="00E54D91"/>
    <w:rsid w:val="00E7722C"/>
    <w:rsid w:val="00EC58A6"/>
    <w:rsid w:val="00F059A5"/>
    <w:rsid w:val="00F30DB8"/>
    <w:rsid w:val="00F55AC4"/>
    <w:rsid w:val="00F660E0"/>
    <w:rsid w:val="00F77FFA"/>
    <w:rsid w:val="00F82BE8"/>
    <w:rsid w:val="00F83382"/>
    <w:rsid w:val="00F92B44"/>
    <w:rsid w:val="00FB371C"/>
    <w:rsid w:val="00FB4262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E0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8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60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2E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2E1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2E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2E1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9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8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60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2E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2E1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2E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2E1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9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22BA0CE6ADB4F81EF64D1CBEB4A23" ma:contentTypeVersion="10" ma:contentTypeDescription="Create a new document." ma:contentTypeScope="" ma:versionID="aed3db97ec968be3c144169c4494c2be">
  <xsd:schema xmlns:xsd="http://www.w3.org/2001/XMLSchema" xmlns:xs="http://www.w3.org/2001/XMLSchema" xmlns:p="http://schemas.microsoft.com/office/2006/metadata/properties" xmlns:ns2="f47f7752-c80a-4ce4-8057-45d392ec550f" xmlns:ns3="731a4016-b239-42f6-998c-b352d4e981a5" targetNamespace="http://schemas.microsoft.com/office/2006/metadata/properties" ma:root="true" ma:fieldsID="b9bf1d193e58b44477955cb32a92612d" ns2:_="" ns3:_="">
    <xsd:import namespace="f47f7752-c80a-4ce4-8057-45d392ec550f"/>
    <xsd:import namespace="731a4016-b239-42f6-998c-b352d4e98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7752-c80a-4ce4-8057-45d392ec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4016-b239-42f6-998c-b352d4e98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23FE9-B5EF-4F64-BA60-3E56F8BA06C4}">
  <ds:schemaRefs>
    <ds:schemaRef ds:uri="731a4016-b239-42f6-998c-b352d4e981a5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47f7752-c80a-4ce4-8057-45d392ec550f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BDE5E1-86B9-44A2-A537-4AA7255A0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FD2DD-DC8C-4F6D-BE37-DB89DE552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7752-c80a-4ce4-8057-45d392ec550f"/>
    <ds:schemaRef ds:uri="731a4016-b239-42f6-998c-b352d4e98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Tyneside VODA</vt:lpstr>
    </vt:vector>
  </TitlesOfParts>
  <Company>North Tynside VODA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Tyneside VODA</dc:title>
  <dc:creator>kathrynt</dc:creator>
  <cp:lastModifiedBy>Robin Fry</cp:lastModifiedBy>
  <cp:revision>3</cp:revision>
  <cp:lastPrinted>2018-11-27T09:18:00Z</cp:lastPrinted>
  <dcterms:created xsi:type="dcterms:W3CDTF">2019-08-06T12:10:00Z</dcterms:created>
  <dcterms:modified xsi:type="dcterms:W3CDTF">2019-08-06T12:11:00Z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0x01010084322BA0CE6ADB4F81EF64D1CBEB4A23</vt:lpwstr>
  </property>
</Properties>
</file>