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FC04D5" w14:textId="36FD7C82" w:rsidR="00EE76CE" w:rsidRDefault="00EE76CE">
      <w:pPr>
        <w:rPr>
          <w:sz w:val="22"/>
          <w:szCs w:val="22"/>
        </w:rPr>
      </w:pPr>
    </w:p>
    <w:p w14:paraId="46520EA9" w14:textId="30844485" w:rsidR="003D64A6" w:rsidRDefault="003D64A6" w:rsidP="003D64A6">
      <w:pPr>
        <w:ind w:left="-284" w:right="327"/>
        <w:rPr>
          <w:sz w:val="22"/>
          <w:szCs w:val="22"/>
        </w:rPr>
      </w:pPr>
    </w:p>
    <w:p w14:paraId="55093479" w14:textId="299D6AFB" w:rsidR="003D64A6" w:rsidRDefault="003D64A6" w:rsidP="003D64A6">
      <w:pPr>
        <w:ind w:left="-284" w:right="327"/>
        <w:rPr>
          <w:sz w:val="22"/>
          <w:szCs w:val="22"/>
        </w:rPr>
      </w:pPr>
    </w:p>
    <w:p w14:paraId="5D2EDFF2" w14:textId="198B7625" w:rsidR="003D64A6" w:rsidRDefault="003D64A6" w:rsidP="003D64A6">
      <w:pPr>
        <w:ind w:left="-284" w:right="327"/>
        <w:rPr>
          <w:sz w:val="22"/>
          <w:szCs w:val="22"/>
        </w:rPr>
      </w:pPr>
    </w:p>
    <w:p w14:paraId="6A522685" w14:textId="56C02E19" w:rsidR="003D64A6" w:rsidRDefault="003D64A6" w:rsidP="003D64A6">
      <w:pPr>
        <w:ind w:left="-284" w:right="327"/>
        <w:rPr>
          <w:sz w:val="22"/>
          <w:szCs w:val="22"/>
        </w:rPr>
      </w:pPr>
    </w:p>
    <w:p w14:paraId="6C9CB3D3" w14:textId="5D458020" w:rsidR="003D64A6" w:rsidRDefault="007C431E" w:rsidP="003D64A6">
      <w:pPr>
        <w:ind w:left="-284" w:right="327"/>
        <w:rPr>
          <w:sz w:val="22"/>
          <w:szCs w:val="22"/>
        </w:rPr>
      </w:pPr>
      <w:r w:rsidRPr="008D3500">
        <w:rPr>
          <w:noProof/>
        </w:rPr>
        <mc:AlternateContent>
          <mc:Choice Requires="wps">
            <w:drawing>
              <wp:anchor distT="0" distB="0" distL="114300" distR="114300" simplePos="0" relativeHeight="251661312" behindDoc="0" locked="0" layoutInCell="1" allowOverlap="1" wp14:anchorId="7FED8570" wp14:editId="4E513559">
                <wp:simplePos x="0" y="0"/>
                <wp:positionH relativeFrom="margin">
                  <wp:align>right</wp:align>
                </wp:positionH>
                <wp:positionV relativeFrom="paragraph">
                  <wp:posOffset>125095</wp:posOffset>
                </wp:positionV>
                <wp:extent cx="1933575" cy="276225"/>
                <wp:effectExtent l="0" t="0" r="0" b="9525"/>
                <wp:wrapNone/>
                <wp:docPr id="1" name="Text Box 1"/>
                <wp:cNvGraphicFramePr/>
                <a:graphic xmlns:a="http://schemas.openxmlformats.org/drawingml/2006/main">
                  <a:graphicData uri="http://schemas.microsoft.com/office/word/2010/wordprocessingShape">
                    <wps:wsp>
                      <wps:cNvSpPr txBox="1"/>
                      <wps:spPr>
                        <a:xfrm>
                          <a:off x="0" y="0"/>
                          <a:ext cx="1933575" cy="27622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0D240CD9" w14:textId="77820D40" w:rsidR="00AA2796" w:rsidRPr="0009220D" w:rsidRDefault="0009220D">
                            <w:pPr>
                              <w:rPr>
                                <w:sz w:val="22"/>
                                <w:szCs w:val="22"/>
                              </w:rPr>
                            </w:pPr>
                            <w:r w:rsidRPr="0009220D">
                              <w:rPr>
                                <w:sz w:val="22"/>
                                <w:szCs w:val="22"/>
                              </w:rPr>
                              <w:t>29th September 2025</w:t>
                            </w:r>
                          </w:p>
                          <w:p w14:paraId="11561682" w14:textId="77777777" w:rsidR="00AA2796" w:rsidRDefault="00AA2796"/>
                          <w:p w14:paraId="3E8011D4" w14:textId="32AAFE1C" w:rsidR="00386F02" w:rsidRPr="00A74967" w:rsidRDefault="00386F02" w:rsidP="00386F0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FED8570" id="_x0000_t202" coordsize="21600,21600" o:spt="202" path="m,l,21600r21600,l21600,xe">
                <v:stroke joinstyle="miter"/>
                <v:path gradientshapeok="t" o:connecttype="rect"/>
              </v:shapetype>
              <v:shape id="Text Box 1" o:spid="_x0000_s1026" type="#_x0000_t202" style="position:absolute;left:0;text-align:left;margin-left:101.05pt;margin-top:9.85pt;width:152.25pt;height:21.75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" filled="f" stroked="f">
                <v:textbox>
                  <w:txbxContent>
                    <w:p w14:paraId="0D240CD9" w14:textId="77820D40" w:rsidR="00AA2796" w:rsidRPr="0009220D" w:rsidRDefault="0009220D">
                      <w:pPr>
                        <w:rPr>
                          <w:sz w:val="22"/>
                          <w:szCs w:val="22"/>
                        </w:rPr>
                      </w:pPr>
                      <w:r w:rsidRPr="0009220D">
                        <w:rPr>
                          <w:sz w:val="22"/>
                          <w:szCs w:val="22"/>
                        </w:rPr>
                        <w:t>29th September 2025</w:t>
                      </w:r>
                    </w:p>
                    <w:p w14:paraId="11561682" w14:textId="77777777" w:rsidR="00AA2796" w:rsidRDefault="00AA2796"/>
                    <w:p w14:paraId="3E8011D4" w14:textId="32AAFE1C" w:rsidR="00386F02" w:rsidRPr="00A74967" w:rsidRDefault="00386F02" w:rsidP="00386F02"/>
                  </w:txbxContent>
                </v:textbox>
                <w10:wrap anchorx="margin"/>
              </v:shape>
            </w:pict>
          </mc:Fallback>
        </mc:AlternateContent>
      </w:r>
    </w:p>
    <w:p w14:paraId="2FAD4FC9" w14:textId="77777777" w:rsidR="005E6C6F" w:rsidRPr="005E6C6F" w:rsidRDefault="005E6C6F" w:rsidP="005E6C6F">
      <w:pPr>
        <w:spacing w:after="160" w:line="278" w:lineRule="auto"/>
        <w:rPr>
          <w:rFonts w:ascii="Aptos" w:eastAsia="Aptos" w:hAnsi="Aptos"/>
          <w:kern w:val="2"/>
          <w:u w:val="single"/>
          <w:lang w:eastAsia="en-US"/>
          <w14:ligatures w14:val="standardContextual"/>
        </w:rPr>
      </w:pPr>
      <w:r w:rsidRPr="005E6C6F">
        <w:rPr>
          <w:rFonts w:ascii="Aptos" w:eastAsia="Aptos" w:hAnsi="Aptos"/>
          <w:b/>
          <w:bCs/>
          <w:kern w:val="2"/>
          <w:u w:val="single"/>
          <w:lang w:eastAsia="en-US"/>
          <w14:ligatures w14:val="standardContextual"/>
        </w:rPr>
        <w:t>VONNE cPAD Expansion Initiative</w:t>
      </w:r>
    </w:p>
    <w:p w14:paraId="26DAA1F8" w14:textId="77777777" w:rsidR="005E6C6F" w:rsidRPr="005E6C6F" w:rsidRDefault="005E6C6F" w:rsidP="005E6C6F">
      <w:pPr>
        <w:spacing w:after="160" w:line="278" w:lineRule="auto"/>
        <w:rPr>
          <w:rFonts w:ascii="Aptos" w:eastAsia="Aptos" w:hAnsi="Aptos"/>
          <w:b/>
          <w:bCs/>
          <w:kern w:val="2"/>
          <w:lang w:eastAsia="en-US"/>
          <w14:ligatures w14:val="standardContextual"/>
        </w:rPr>
      </w:pPr>
      <w:r w:rsidRPr="005E6C6F">
        <w:rPr>
          <w:rFonts w:ascii="Aptos" w:eastAsia="Aptos" w:hAnsi="Aptos"/>
          <w:b/>
          <w:bCs/>
          <w:kern w:val="2"/>
          <w:lang w:eastAsia="en-US"/>
          <w14:ligatures w14:val="standardContextual"/>
        </w:rPr>
        <w:t>Aim of the project</w:t>
      </w:r>
    </w:p>
    <w:p w14:paraId="2C8479AB" w14:textId="1CEC4C74" w:rsidR="005E6C6F" w:rsidRPr="005E6C6F" w:rsidRDefault="005E6C6F" w:rsidP="007C431E">
      <w:pPr>
        <w:spacing w:after="120" w:line="360" w:lineRule="auto"/>
        <w:jc w:val="both"/>
        <w:rPr>
          <w:rFonts w:ascii="Aptos" w:eastAsia="Aptos" w:hAnsi="Aptos"/>
          <w:kern w:val="2"/>
          <w:lang w:eastAsia="en-US"/>
          <w14:ligatures w14:val="standardContextual"/>
        </w:rPr>
      </w:pPr>
      <w:r w:rsidRPr="005E6C6F">
        <w:rPr>
          <w:rFonts w:ascii="Aptos" w:eastAsia="Aptos" w:hAnsi="Aptos"/>
          <w:kern w:val="2"/>
          <w:lang w:eastAsia="en-US"/>
          <w14:ligatures w14:val="standardContextual"/>
        </w:rPr>
        <w:t>T</w:t>
      </w:r>
      <w:r w:rsidR="0009220D">
        <w:rPr>
          <w:rFonts w:ascii="Aptos" w:eastAsia="Aptos" w:hAnsi="Aptos"/>
          <w:kern w:val="2"/>
          <w:lang w:eastAsia="en-US"/>
          <w14:ligatures w14:val="standardContextual"/>
        </w:rPr>
        <w:t xml:space="preserve">he </w:t>
      </w:r>
      <w:r w:rsidRPr="005E6C6F">
        <w:rPr>
          <w:rFonts w:ascii="Aptos" w:eastAsia="Aptos" w:hAnsi="Aptos"/>
          <w:kern w:val="2"/>
          <w:lang w:eastAsia="en-US"/>
          <w14:ligatures w14:val="standardContextual"/>
        </w:rPr>
        <w:t>Chain of Survival shows that during a cardiac arrest, the key links are early recognition, early CPR and early defibrillation.   Defibrillation can happen more quickly if the person on scene responding to the emergency has easy access to a defibrillator.   As 80% of cardiac arrests happened in the home, this access is usually to a public access defibrillator.</w:t>
      </w:r>
    </w:p>
    <w:p w14:paraId="713C4F0A" w14:textId="77777777" w:rsidR="005E6C6F" w:rsidRPr="005E6C6F" w:rsidRDefault="005E6C6F" w:rsidP="007C431E">
      <w:pPr>
        <w:spacing w:after="120" w:line="360" w:lineRule="auto"/>
        <w:jc w:val="both"/>
        <w:rPr>
          <w:rFonts w:ascii="Aptos" w:eastAsia="Aptos" w:hAnsi="Aptos"/>
          <w:kern w:val="2"/>
          <w:lang w:eastAsia="en-US"/>
          <w14:ligatures w14:val="standardContextual"/>
        </w:rPr>
      </w:pPr>
      <w:r w:rsidRPr="005E6C6F">
        <w:rPr>
          <w:rFonts w:ascii="Aptos" w:eastAsia="Aptos" w:hAnsi="Aptos"/>
          <w:kern w:val="2"/>
          <w:lang w:eastAsia="en-US"/>
          <w14:ligatures w14:val="standardContextual"/>
        </w:rPr>
        <w:t>Investing in the expansion of Community Public Access Defibrillators (cPAD) sites with the support of the Trust and key partners, such as volunteer groups in the North East Ambulance Service NHS Foundation Trust area, will increase the rate of survival from cardiac arrest in the north east.   It will also foster greater social awareness, strengthen community engagement, improve partnership working, and help to tackle health inequalities.</w:t>
      </w:r>
    </w:p>
    <w:p w14:paraId="31B11C22" w14:textId="77777777" w:rsidR="005E6C6F" w:rsidRPr="005E6C6F" w:rsidRDefault="005E6C6F" w:rsidP="007C431E">
      <w:pPr>
        <w:spacing w:after="120" w:line="360" w:lineRule="auto"/>
        <w:jc w:val="both"/>
        <w:rPr>
          <w:rFonts w:ascii="Aptos" w:eastAsia="Aptos" w:hAnsi="Aptos"/>
          <w:kern w:val="2"/>
          <w:lang w:eastAsia="en-US"/>
          <w14:ligatures w14:val="standardContextual"/>
        </w:rPr>
      </w:pPr>
      <w:r w:rsidRPr="005E6C6F">
        <w:rPr>
          <w:rFonts w:ascii="Aptos" w:eastAsia="Aptos" w:hAnsi="Aptos"/>
          <w:kern w:val="2"/>
          <w:lang w:eastAsia="en-US"/>
          <w14:ligatures w14:val="standardContextual"/>
        </w:rPr>
        <w:t>The primary objective of this initiative is to strengthen emergency response capabilities and improve patient outcomes by increasing the availability of a defibrillator for deployment via Emergency Operational Centre (EOC). By investing in this initiative, we will enhance the overall healthcare response network, ensuring timely intervention and improved survival rates.</w:t>
      </w:r>
    </w:p>
    <w:p w14:paraId="72911499" w14:textId="77777777" w:rsidR="005E6C6F" w:rsidRPr="005E6C6F" w:rsidRDefault="005E6C6F" w:rsidP="005E6C6F">
      <w:pPr>
        <w:spacing w:after="160" w:line="278" w:lineRule="auto"/>
        <w:rPr>
          <w:rFonts w:ascii="Aptos" w:eastAsia="Aptos" w:hAnsi="Aptos"/>
          <w:b/>
          <w:bCs/>
          <w:kern w:val="2"/>
          <w:lang w:eastAsia="en-US"/>
          <w14:ligatures w14:val="standardContextual"/>
        </w:rPr>
      </w:pPr>
      <w:r w:rsidRPr="005E6C6F">
        <w:rPr>
          <w:rFonts w:ascii="Aptos" w:eastAsia="Aptos" w:hAnsi="Aptos"/>
          <w:b/>
          <w:bCs/>
          <w:kern w:val="2"/>
          <w:lang w:eastAsia="en-US"/>
          <w14:ligatures w14:val="standardContextual"/>
        </w:rPr>
        <w:t>1.Strategic Rationale</w:t>
      </w:r>
    </w:p>
    <w:p w14:paraId="42D02007" w14:textId="77777777" w:rsidR="005E6C6F" w:rsidRPr="005E6C6F" w:rsidRDefault="005E6C6F" w:rsidP="007C431E">
      <w:pPr>
        <w:spacing w:after="120" w:line="360" w:lineRule="auto"/>
        <w:jc w:val="both"/>
        <w:rPr>
          <w:rFonts w:ascii="Aptos" w:eastAsia="Aptos" w:hAnsi="Aptos"/>
          <w:kern w:val="2"/>
          <w:lang w:eastAsia="en-US"/>
          <w14:ligatures w14:val="standardContextual"/>
        </w:rPr>
      </w:pPr>
      <w:r w:rsidRPr="005E6C6F">
        <w:rPr>
          <w:rFonts w:ascii="Aptos" w:eastAsia="Aptos" w:hAnsi="Aptos"/>
          <w:kern w:val="2"/>
          <w:lang w:eastAsia="en-US"/>
          <w14:ligatures w14:val="standardContextual"/>
        </w:rPr>
        <w:t xml:space="preserve"> The primary goal of this investment is to improve patient outcome by expanding access to public access defibrillators in the event of a cardiac arrest, and the number of people trained to use them, and ensuring that they can be an effective resource. By increasing cPAD numbers and the number of people trained in CPR and defibrillator use, we aim to increase the rate of survival from cardiac arrest in our region. </w:t>
      </w:r>
    </w:p>
    <w:p w14:paraId="45697C7E" w14:textId="77777777" w:rsidR="005E6C6F" w:rsidRPr="005E6C6F" w:rsidRDefault="005E6C6F" w:rsidP="005E6C6F">
      <w:pPr>
        <w:spacing w:after="160" w:line="278" w:lineRule="auto"/>
        <w:rPr>
          <w:rFonts w:ascii="Aptos" w:eastAsia="Aptos" w:hAnsi="Aptos"/>
          <w:kern w:val="2"/>
          <w:lang w:eastAsia="en-US"/>
          <w14:ligatures w14:val="standardContextual"/>
        </w:rPr>
      </w:pPr>
      <w:r w:rsidRPr="005E6C6F">
        <w:rPr>
          <w:rFonts w:ascii="Aptos" w:eastAsia="Aptos" w:hAnsi="Aptos"/>
          <w:b/>
          <w:bCs/>
          <w:kern w:val="2"/>
          <w:lang w:eastAsia="en-US"/>
          <w14:ligatures w14:val="standardContextual"/>
        </w:rPr>
        <w:t>2</w:t>
      </w:r>
      <w:r w:rsidRPr="005E6C6F">
        <w:rPr>
          <w:rFonts w:ascii="Aptos" w:eastAsia="Aptos" w:hAnsi="Aptos"/>
          <w:kern w:val="2"/>
          <w:lang w:eastAsia="en-US"/>
          <w14:ligatures w14:val="standardContextual"/>
        </w:rPr>
        <w:t xml:space="preserve">. </w:t>
      </w:r>
      <w:r w:rsidRPr="005E6C6F">
        <w:rPr>
          <w:rFonts w:ascii="Aptos" w:eastAsia="Aptos" w:hAnsi="Aptos"/>
          <w:b/>
          <w:bCs/>
          <w:kern w:val="2"/>
          <w:lang w:eastAsia="en-US"/>
          <w14:ligatures w14:val="standardContextual"/>
        </w:rPr>
        <w:t>Key Benefits</w:t>
      </w:r>
    </w:p>
    <w:p w14:paraId="7AD9C057" w14:textId="77777777" w:rsidR="005E6C6F" w:rsidRPr="005E6C6F" w:rsidRDefault="005E6C6F" w:rsidP="007C431E">
      <w:pPr>
        <w:spacing w:after="120" w:line="360" w:lineRule="auto"/>
        <w:rPr>
          <w:rFonts w:ascii="Aptos" w:eastAsia="Aptos" w:hAnsi="Aptos"/>
          <w:kern w:val="2"/>
          <w:lang w:eastAsia="en-US"/>
          <w14:ligatures w14:val="standardContextual"/>
        </w:rPr>
      </w:pPr>
      <w:r w:rsidRPr="005E6C6F">
        <w:rPr>
          <w:rFonts w:ascii="Aptos" w:eastAsia="Aptos" w:hAnsi="Aptos"/>
          <w:kern w:val="2"/>
          <w:lang w:eastAsia="en-US"/>
          <w14:ligatures w14:val="standardContextual"/>
        </w:rPr>
        <w:t>Improved Patient Outcomes: More cPADs and public trained available to respond promptly to emergencies, leading to faster treatment and better survival rates.</w:t>
      </w:r>
    </w:p>
    <w:p w14:paraId="0EB4D041" w14:textId="77777777" w:rsidR="005E6C6F" w:rsidRPr="005E6C6F" w:rsidRDefault="005E6C6F" w:rsidP="007C431E">
      <w:pPr>
        <w:spacing w:after="120" w:line="360" w:lineRule="auto"/>
        <w:jc w:val="both"/>
        <w:rPr>
          <w:rFonts w:ascii="Aptos" w:eastAsia="Aptos" w:hAnsi="Aptos"/>
          <w:kern w:val="2"/>
          <w:lang w:eastAsia="en-US"/>
          <w14:ligatures w14:val="standardContextual"/>
        </w:rPr>
      </w:pPr>
      <w:r w:rsidRPr="005E6C6F">
        <w:rPr>
          <w:rFonts w:ascii="Aptos" w:eastAsia="Aptos" w:hAnsi="Aptos"/>
          <w:kern w:val="2"/>
          <w:lang w:eastAsia="en-US"/>
          <w14:ligatures w14:val="standardContextual"/>
        </w:rPr>
        <w:t>Community Engagement and Awareness: Expanding cPAD coverage promotes community resilience and public health awareness, fostering a proactive approach to emergency care, and tackling health inequalities.</w:t>
      </w:r>
    </w:p>
    <w:p w14:paraId="49A610D3" w14:textId="77777777" w:rsidR="005E6C6F" w:rsidRPr="005E6C6F" w:rsidRDefault="005E6C6F" w:rsidP="007C431E">
      <w:pPr>
        <w:spacing w:after="120" w:line="360" w:lineRule="auto"/>
        <w:jc w:val="both"/>
        <w:rPr>
          <w:rFonts w:ascii="Aptos" w:eastAsia="Aptos" w:hAnsi="Aptos"/>
          <w:kern w:val="2"/>
          <w:lang w:eastAsia="en-US"/>
          <w14:ligatures w14:val="standardContextual"/>
        </w:rPr>
      </w:pPr>
      <w:r w:rsidRPr="005E6C6F">
        <w:rPr>
          <w:rFonts w:ascii="Aptos" w:eastAsia="Aptos" w:hAnsi="Aptos"/>
          <w:kern w:val="2"/>
          <w:lang w:eastAsia="en-US"/>
          <w14:ligatures w14:val="standardContextual"/>
        </w:rPr>
        <w:t>Enhanced Partnership Working: Collaborating with volunteer organisations within the North East bolsters strategic partnerships and ensures strategic placement of equipment, maximising its impact.</w:t>
      </w:r>
    </w:p>
    <w:p w14:paraId="420A79EE" w14:textId="77777777" w:rsidR="005E6C6F" w:rsidRDefault="005E6C6F" w:rsidP="005E6C6F">
      <w:pPr>
        <w:ind w:right="327"/>
        <w:rPr>
          <w:rFonts w:ascii="Aptos" w:eastAsia="Aptos" w:hAnsi="Aptos"/>
          <w:b/>
          <w:bCs/>
          <w:kern w:val="2"/>
          <w:lang w:eastAsia="en-US"/>
          <w14:ligatures w14:val="standardContextual"/>
        </w:rPr>
      </w:pPr>
      <w:r w:rsidRPr="005E6C6F">
        <w:rPr>
          <w:rFonts w:ascii="Aptos" w:eastAsia="Aptos" w:hAnsi="Aptos"/>
          <w:b/>
          <w:bCs/>
          <w:kern w:val="2"/>
          <w:lang w:eastAsia="en-US"/>
          <w14:ligatures w14:val="standardContextual"/>
        </w:rPr>
        <w:t>3. Financial Considerations:</w:t>
      </w:r>
    </w:p>
    <w:p w14:paraId="0D56DFB5" w14:textId="77777777" w:rsidR="005E6C6F" w:rsidRDefault="005E6C6F" w:rsidP="005E6C6F">
      <w:pPr>
        <w:ind w:right="327"/>
        <w:rPr>
          <w:rFonts w:ascii="Aptos" w:eastAsia="Aptos" w:hAnsi="Aptos"/>
          <w:b/>
          <w:bCs/>
          <w:kern w:val="2"/>
          <w:lang w:eastAsia="en-US"/>
          <w14:ligatures w14:val="standardContextual"/>
        </w:rPr>
      </w:pPr>
    </w:p>
    <w:p w14:paraId="52AB9AFD" w14:textId="57757321" w:rsidR="003D64A6" w:rsidRDefault="005E6C6F" w:rsidP="007C431E">
      <w:pPr>
        <w:spacing w:after="120" w:line="360" w:lineRule="auto"/>
        <w:ind w:right="329"/>
        <w:jc w:val="both"/>
        <w:rPr>
          <w:rFonts w:ascii="Aptos" w:eastAsia="Aptos" w:hAnsi="Aptos"/>
          <w:kern w:val="2"/>
          <w:lang w:eastAsia="en-US"/>
          <w14:ligatures w14:val="standardContextual"/>
        </w:rPr>
      </w:pPr>
      <w:r w:rsidRPr="005E6C6F">
        <w:rPr>
          <w:rFonts w:ascii="Aptos" w:eastAsia="Aptos" w:hAnsi="Aptos"/>
          <w:kern w:val="2"/>
          <w:lang w:eastAsia="en-US"/>
          <w14:ligatures w14:val="standardContextual"/>
        </w:rPr>
        <w:t>This investment in cPAD expansion is a cost-effective approach to improving emergency response. The initial funding will be allocated toward</w:t>
      </w:r>
      <w:r>
        <w:rPr>
          <w:rFonts w:ascii="Aptos" w:eastAsia="Aptos" w:hAnsi="Aptos"/>
          <w:kern w:val="2"/>
          <w:lang w:eastAsia="en-US"/>
          <w14:ligatures w14:val="standardContextual"/>
        </w:rPr>
        <w:t>s</w:t>
      </w:r>
      <w:r w:rsidRPr="005E6C6F">
        <w:rPr>
          <w:rFonts w:ascii="Aptos" w:eastAsia="Aptos" w:hAnsi="Aptos"/>
          <w:kern w:val="2"/>
          <w:lang w:eastAsia="en-US"/>
          <w14:ligatures w14:val="standardContextual"/>
        </w:rPr>
        <w:t xml:space="preserve"> procuring </w:t>
      </w:r>
      <w:r>
        <w:rPr>
          <w:rFonts w:ascii="Aptos" w:eastAsia="Aptos" w:hAnsi="Aptos"/>
          <w:kern w:val="2"/>
          <w:lang w:eastAsia="en-US"/>
          <w14:ligatures w14:val="standardContextual"/>
        </w:rPr>
        <w:t xml:space="preserve">all </w:t>
      </w:r>
      <w:r w:rsidRPr="005E6C6F">
        <w:rPr>
          <w:rFonts w:ascii="Aptos" w:eastAsia="Aptos" w:hAnsi="Aptos"/>
          <w:kern w:val="2"/>
          <w:lang w:eastAsia="en-US"/>
          <w14:ligatures w14:val="standardContextual"/>
        </w:rPr>
        <w:t>equipment</w:t>
      </w:r>
      <w:r>
        <w:rPr>
          <w:rFonts w:ascii="Aptos" w:eastAsia="Aptos" w:hAnsi="Aptos"/>
          <w:kern w:val="2"/>
          <w:lang w:eastAsia="en-US"/>
          <w14:ligatures w14:val="standardContextual"/>
        </w:rPr>
        <w:t xml:space="preserve"> requiring</w:t>
      </w:r>
      <w:r w:rsidRPr="005E6C6F">
        <w:rPr>
          <w:rFonts w:ascii="Aptos" w:eastAsia="Aptos" w:hAnsi="Aptos"/>
          <w:kern w:val="2"/>
          <w:lang w:eastAsia="en-US"/>
          <w14:ligatures w14:val="standardContextual"/>
        </w:rPr>
        <w:t xml:space="preserve">, </w:t>
      </w:r>
      <w:r>
        <w:rPr>
          <w:rFonts w:ascii="Aptos" w:eastAsia="Aptos" w:hAnsi="Aptos"/>
          <w:kern w:val="2"/>
          <w:lang w:eastAsia="en-US"/>
          <w14:ligatures w14:val="standardContextual"/>
        </w:rPr>
        <w:t xml:space="preserve">the </w:t>
      </w:r>
      <w:r w:rsidRPr="005E6C6F">
        <w:rPr>
          <w:rFonts w:ascii="Aptos" w:eastAsia="Aptos" w:hAnsi="Aptos"/>
          <w:kern w:val="2"/>
          <w:lang w:eastAsia="en-US"/>
          <w14:ligatures w14:val="standardContextual"/>
        </w:rPr>
        <w:t>rolling out</w:t>
      </w:r>
      <w:r>
        <w:rPr>
          <w:rFonts w:ascii="Aptos" w:eastAsia="Aptos" w:hAnsi="Aptos"/>
          <w:kern w:val="2"/>
          <w:lang w:eastAsia="en-US"/>
          <w14:ligatures w14:val="standardContextual"/>
        </w:rPr>
        <w:t xml:space="preserve"> of</w:t>
      </w:r>
      <w:r w:rsidRPr="005E6C6F">
        <w:rPr>
          <w:rFonts w:ascii="Aptos" w:eastAsia="Aptos" w:hAnsi="Aptos"/>
          <w:kern w:val="2"/>
          <w:lang w:eastAsia="en-US"/>
          <w14:ligatures w14:val="standardContextual"/>
        </w:rPr>
        <w:t xml:space="preserve"> cPAD </w:t>
      </w:r>
      <w:r>
        <w:rPr>
          <w:rFonts w:ascii="Aptos" w:eastAsia="Aptos" w:hAnsi="Aptos"/>
          <w:kern w:val="2"/>
          <w:lang w:eastAsia="en-US"/>
          <w14:ligatures w14:val="standardContextual"/>
        </w:rPr>
        <w:t xml:space="preserve">sites </w:t>
      </w:r>
      <w:r w:rsidRPr="005E6C6F">
        <w:rPr>
          <w:rFonts w:ascii="Aptos" w:eastAsia="Aptos" w:hAnsi="Aptos"/>
          <w:kern w:val="2"/>
          <w:lang w:eastAsia="en-US"/>
          <w14:ligatures w14:val="standardContextual"/>
        </w:rPr>
        <w:t>and training. In the long term, this</w:t>
      </w:r>
      <w:r w:rsidRPr="005E6C6F">
        <w:t xml:space="preserve"> </w:t>
      </w:r>
      <w:r w:rsidRPr="005E6C6F">
        <w:rPr>
          <w:rFonts w:ascii="Aptos" w:eastAsia="Aptos" w:hAnsi="Aptos"/>
          <w:kern w:val="2"/>
          <w:lang w:eastAsia="en-US"/>
          <w14:ligatures w14:val="standardContextual"/>
        </w:rPr>
        <w:t>investment is expected to increase the number of cPAD sites thus reducing the time until a defibrillator is on scene in a medical emergency, thus increasing the chance of survival.</w:t>
      </w:r>
    </w:p>
    <w:p w14:paraId="5FD1DAB7" w14:textId="77777777" w:rsidR="005E6C6F" w:rsidRDefault="005E6C6F" w:rsidP="005E6C6F">
      <w:pPr>
        <w:ind w:left="-284" w:right="327"/>
        <w:rPr>
          <w:sz w:val="22"/>
          <w:szCs w:val="22"/>
        </w:rPr>
      </w:pPr>
    </w:p>
    <w:p w14:paraId="65C1AA5E" w14:textId="372786E7" w:rsidR="005E6C6F" w:rsidRPr="005E6C6F" w:rsidRDefault="005E6C6F" w:rsidP="005E6C6F">
      <w:pPr>
        <w:spacing w:after="160" w:line="278" w:lineRule="auto"/>
        <w:rPr>
          <w:rFonts w:ascii="Aptos" w:eastAsia="Aptos" w:hAnsi="Aptos"/>
          <w:kern w:val="2"/>
          <w:lang w:eastAsia="en-US"/>
          <w14:ligatures w14:val="standardContextual"/>
        </w:rPr>
      </w:pPr>
      <w:r>
        <w:rPr>
          <w:rFonts w:ascii="Aptos" w:eastAsia="Aptos" w:hAnsi="Aptos"/>
          <w:b/>
          <w:bCs/>
          <w:kern w:val="2"/>
          <w:lang w:eastAsia="en-US"/>
          <w14:ligatures w14:val="standardContextual"/>
        </w:rPr>
        <w:t>4</w:t>
      </w:r>
      <w:r w:rsidRPr="005E6C6F">
        <w:rPr>
          <w:rFonts w:ascii="Aptos" w:eastAsia="Aptos" w:hAnsi="Aptos"/>
          <w:b/>
          <w:bCs/>
          <w:kern w:val="2"/>
          <w:lang w:eastAsia="en-US"/>
          <w14:ligatures w14:val="standardContextual"/>
        </w:rPr>
        <w:t>. Conclusion</w:t>
      </w:r>
      <w:r w:rsidRPr="005E6C6F">
        <w:rPr>
          <w:rFonts w:ascii="Aptos" w:eastAsia="Aptos" w:hAnsi="Aptos"/>
          <w:kern w:val="2"/>
          <w:lang w:eastAsia="en-US"/>
          <w14:ligatures w14:val="standardContextual"/>
        </w:rPr>
        <w:t xml:space="preserve"> </w:t>
      </w:r>
    </w:p>
    <w:p w14:paraId="51B1CD1C" w14:textId="77777777" w:rsidR="005E6C6F" w:rsidRPr="005E6C6F" w:rsidRDefault="005E6C6F" w:rsidP="007C431E">
      <w:pPr>
        <w:spacing w:after="120" w:line="360" w:lineRule="auto"/>
        <w:jc w:val="both"/>
        <w:rPr>
          <w:rFonts w:ascii="Aptos" w:eastAsia="Aptos" w:hAnsi="Aptos"/>
          <w:kern w:val="2"/>
          <w:lang w:eastAsia="en-US"/>
          <w14:ligatures w14:val="standardContextual"/>
        </w:rPr>
      </w:pPr>
      <w:r w:rsidRPr="005E6C6F">
        <w:rPr>
          <w:rFonts w:ascii="Aptos" w:eastAsia="Aptos" w:hAnsi="Aptos"/>
          <w:kern w:val="2"/>
          <w:lang w:eastAsia="en-US"/>
          <w14:ligatures w14:val="standardContextual"/>
        </w:rPr>
        <w:t>This initiative and investing in life saving equipment will expand cPAD access, will enhance emergency response capabilities, improve patient outcomes, and foster stronger community engagement. This initiative aligns with our strategic objectives and demonstrates our commitment to innovation and excellence in patient care.</w:t>
      </w:r>
    </w:p>
    <w:p w14:paraId="2D1699C4" w14:textId="2A72B45F" w:rsidR="005E6C6F" w:rsidRPr="005E6C6F" w:rsidRDefault="005E6C6F" w:rsidP="005E6C6F">
      <w:pPr>
        <w:spacing w:after="160" w:line="278" w:lineRule="auto"/>
        <w:rPr>
          <w:rFonts w:ascii="Aptos" w:eastAsia="Aptos" w:hAnsi="Aptos"/>
          <w:b/>
          <w:bCs/>
          <w:kern w:val="2"/>
          <w:lang w:eastAsia="en-US"/>
          <w14:ligatures w14:val="standardContextual"/>
        </w:rPr>
      </w:pPr>
      <w:r>
        <w:rPr>
          <w:rFonts w:ascii="Aptos" w:eastAsia="Aptos" w:hAnsi="Aptos"/>
          <w:b/>
          <w:bCs/>
          <w:kern w:val="2"/>
          <w:lang w:eastAsia="en-US"/>
          <w14:ligatures w14:val="standardContextual"/>
        </w:rPr>
        <w:t>5</w:t>
      </w:r>
      <w:r w:rsidRPr="005E6C6F">
        <w:rPr>
          <w:rFonts w:ascii="Aptos" w:eastAsia="Aptos" w:hAnsi="Aptos"/>
          <w:b/>
          <w:bCs/>
          <w:kern w:val="2"/>
          <w:lang w:eastAsia="en-US"/>
          <w14:ligatures w14:val="standardContextual"/>
        </w:rPr>
        <w:t>. Requested Grant Amount</w:t>
      </w:r>
    </w:p>
    <w:p w14:paraId="30A56C03" w14:textId="1AF70924" w:rsidR="00F11C52" w:rsidRDefault="005E6C6F" w:rsidP="005E6C6F">
      <w:pPr>
        <w:spacing w:after="160" w:line="278" w:lineRule="auto"/>
        <w:rPr>
          <w:rFonts w:ascii="Aptos" w:eastAsia="Aptos" w:hAnsi="Aptos"/>
          <w:kern w:val="2"/>
          <w:lang w:eastAsia="en-US"/>
          <w14:ligatures w14:val="standardContextual"/>
        </w:rPr>
      </w:pPr>
      <w:r w:rsidRPr="005E6C6F">
        <w:rPr>
          <w:rFonts w:ascii="Aptos" w:eastAsia="Aptos" w:hAnsi="Aptos"/>
          <w:kern w:val="2"/>
          <w:lang w:eastAsia="en-US"/>
          <w14:ligatures w14:val="standardContextual"/>
        </w:rPr>
        <w:t>Each group to submit a grant application for</w:t>
      </w:r>
      <w:r w:rsidR="00F11C52">
        <w:rPr>
          <w:rFonts w:ascii="Aptos" w:eastAsia="Aptos" w:hAnsi="Aptos"/>
          <w:kern w:val="2"/>
          <w:lang w:eastAsia="en-US"/>
          <w14:ligatures w14:val="standardContextual"/>
        </w:rPr>
        <w:t xml:space="preserve"> each </w:t>
      </w:r>
      <w:r w:rsidRPr="005E6C6F">
        <w:rPr>
          <w:rFonts w:ascii="Aptos" w:eastAsia="Aptos" w:hAnsi="Aptos"/>
          <w:kern w:val="2"/>
          <w:lang w:eastAsia="en-US"/>
          <w14:ligatures w14:val="standardContextual"/>
        </w:rPr>
        <w:t>cPAD</w:t>
      </w:r>
      <w:r w:rsidR="0009220D">
        <w:rPr>
          <w:rFonts w:ascii="Aptos" w:eastAsia="Aptos" w:hAnsi="Aptos"/>
          <w:kern w:val="2"/>
          <w:lang w:eastAsia="en-US"/>
          <w14:ligatures w14:val="standardContextual"/>
        </w:rPr>
        <w:t xml:space="preserve"> site</w:t>
      </w:r>
      <w:r w:rsidR="00F11C52">
        <w:rPr>
          <w:rFonts w:ascii="Aptos" w:eastAsia="Aptos" w:hAnsi="Aptos"/>
          <w:kern w:val="2"/>
          <w:lang w:eastAsia="en-US"/>
          <w14:ligatures w14:val="standardContextual"/>
        </w:rPr>
        <w:t>.</w:t>
      </w:r>
    </w:p>
    <w:p w14:paraId="5715D1F0" w14:textId="06569B0F" w:rsidR="005E6C6F" w:rsidRDefault="0009220D" w:rsidP="0009220D">
      <w:pPr>
        <w:pStyle w:val="ListParagraph"/>
        <w:numPr>
          <w:ilvl w:val="0"/>
          <w:numId w:val="6"/>
        </w:numPr>
        <w:spacing w:after="160" w:line="278" w:lineRule="auto"/>
        <w:rPr>
          <w:rFonts w:ascii="Aptos" w:eastAsia="Aptos" w:hAnsi="Aptos"/>
          <w:kern w:val="2"/>
          <w14:ligatures w14:val="standardContextual"/>
        </w:rPr>
      </w:pPr>
      <w:r>
        <w:rPr>
          <w:rFonts w:ascii="Aptos" w:eastAsia="Aptos" w:hAnsi="Aptos"/>
          <w:kern w:val="2"/>
          <w14:ligatures w14:val="standardContextual"/>
        </w:rPr>
        <w:t>T</w:t>
      </w:r>
      <w:r w:rsidR="00F11C52" w:rsidRPr="0009220D">
        <w:rPr>
          <w:rFonts w:ascii="Aptos" w:eastAsia="Aptos" w:hAnsi="Aptos"/>
          <w:kern w:val="2"/>
          <w14:ligatures w14:val="standardContextual"/>
        </w:rPr>
        <w:t>he equipment required for each location</w:t>
      </w:r>
      <w:r>
        <w:rPr>
          <w:rFonts w:ascii="Aptos" w:eastAsia="Aptos" w:hAnsi="Aptos"/>
          <w:kern w:val="2"/>
          <w14:ligatures w14:val="standardContextual"/>
        </w:rPr>
        <w:t>.</w:t>
      </w:r>
    </w:p>
    <w:p w14:paraId="154DF6A9" w14:textId="604AE68C" w:rsidR="0009220D" w:rsidRPr="0009220D" w:rsidRDefault="0009220D" w:rsidP="0009220D">
      <w:pPr>
        <w:pStyle w:val="ListParagraph"/>
        <w:numPr>
          <w:ilvl w:val="0"/>
          <w:numId w:val="6"/>
        </w:numPr>
        <w:spacing w:after="160" w:line="278" w:lineRule="auto"/>
        <w:rPr>
          <w:rFonts w:ascii="Aptos" w:eastAsia="Aptos" w:hAnsi="Aptos"/>
          <w:kern w:val="2"/>
          <w14:ligatures w14:val="standardContextual"/>
        </w:rPr>
      </w:pPr>
      <w:r>
        <w:rPr>
          <w:rFonts w:ascii="Aptos" w:eastAsia="Aptos" w:hAnsi="Aptos"/>
          <w:kern w:val="2"/>
          <w14:ligatures w14:val="standardContextual"/>
        </w:rPr>
        <w:t>Register the site on The Circuit which includes guardians.</w:t>
      </w:r>
    </w:p>
    <w:p w14:paraId="7B23C6F1" w14:textId="7C9C5AA2" w:rsidR="005E6C6F" w:rsidRPr="0009220D" w:rsidRDefault="00F11C52" w:rsidP="0009220D">
      <w:pPr>
        <w:spacing w:after="160" w:line="278" w:lineRule="auto"/>
        <w:rPr>
          <w:rFonts w:ascii="Aptos" w:eastAsia="Aptos" w:hAnsi="Aptos"/>
          <w:kern w:val="2"/>
          <w14:ligatures w14:val="standardContextual"/>
        </w:rPr>
      </w:pPr>
      <w:r w:rsidRPr="0009220D">
        <w:rPr>
          <w:rFonts w:ascii="Aptos" w:eastAsia="Aptos" w:hAnsi="Aptos"/>
          <w:b/>
          <w:bCs/>
          <w:kern w:val="2"/>
          <w14:ligatures w14:val="standardContextual"/>
        </w:rPr>
        <w:t>6</w:t>
      </w:r>
      <w:r w:rsidR="005E6C6F" w:rsidRPr="0009220D">
        <w:rPr>
          <w:rFonts w:ascii="Aptos" w:eastAsia="Aptos" w:hAnsi="Aptos"/>
          <w:b/>
          <w:bCs/>
          <w:kern w:val="2"/>
          <w14:ligatures w14:val="standardContextual"/>
        </w:rPr>
        <w:t>. Supporting Documents</w:t>
      </w:r>
    </w:p>
    <w:p w14:paraId="15242470" w14:textId="6A2499E1" w:rsidR="005E6C6F" w:rsidRPr="0009220D" w:rsidRDefault="005E6C6F" w:rsidP="0009220D">
      <w:pPr>
        <w:pStyle w:val="ListParagraph"/>
        <w:numPr>
          <w:ilvl w:val="0"/>
          <w:numId w:val="7"/>
        </w:numPr>
        <w:spacing w:after="160" w:line="278" w:lineRule="auto"/>
        <w:rPr>
          <w:rFonts w:ascii="Aptos" w:eastAsia="Aptos" w:hAnsi="Aptos"/>
          <w:kern w:val="2"/>
          <w14:ligatures w14:val="standardContextual"/>
        </w:rPr>
      </w:pPr>
      <w:r w:rsidRPr="0009220D">
        <w:rPr>
          <w:rFonts w:ascii="Aptos" w:eastAsia="Aptos" w:hAnsi="Aptos"/>
          <w:kern w:val="2"/>
          <w14:ligatures w14:val="standardContextual"/>
        </w:rPr>
        <w:t>cPAD cost and budget breakdown.</w:t>
      </w:r>
    </w:p>
    <w:p w14:paraId="269691BD" w14:textId="6C526A3E" w:rsidR="005E6C6F" w:rsidRPr="0009220D" w:rsidRDefault="005E6C6F" w:rsidP="0009220D">
      <w:pPr>
        <w:pStyle w:val="ListParagraph"/>
        <w:numPr>
          <w:ilvl w:val="0"/>
          <w:numId w:val="7"/>
        </w:numPr>
        <w:spacing w:after="160" w:line="278" w:lineRule="auto"/>
        <w:rPr>
          <w:rFonts w:ascii="Aptos" w:eastAsia="Aptos" w:hAnsi="Aptos"/>
          <w:kern w:val="2"/>
          <w14:ligatures w14:val="standardContextual"/>
        </w:rPr>
      </w:pPr>
      <w:r w:rsidRPr="0009220D">
        <w:rPr>
          <w:rFonts w:ascii="Aptos" w:eastAsia="Aptos" w:hAnsi="Aptos"/>
          <w:kern w:val="2"/>
          <w14:ligatures w14:val="standardContextual"/>
        </w:rPr>
        <w:t>Evidence of community installation agreement for each site.</w:t>
      </w:r>
      <w:r w:rsidR="00F11C52" w:rsidRPr="0009220D">
        <w:rPr>
          <w:rFonts w:ascii="Aptos" w:eastAsia="Aptos" w:hAnsi="Aptos"/>
          <w:kern w:val="2"/>
          <w14:ligatures w14:val="standardContextual"/>
        </w:rPr>
        <w:t xml:space="preserve"> (Grant Application)</w:t>
      </w:r>
    </w:p>
    <w:p w14:paraId="3E2AF10D" w14:textId="20B2C36B" w:rsidR="003D64A6" w:rsidRPr="007C431E" w:rsidRDefault="005E6C6F" w:rsidP="007C431E">
      <w:pPr>
        <w:pStyle w:val="ListParagraph"/>
        <w:numPr>
          <w:ilvl w:val="0"/>
          <w:numId w:val="7"/>
        </w:numPr>
        <w:spacing w:after="160" w:line="278" w:lineRule="auto"/>
        <w:rPr>
          <w:rFonts w:ascii="Aptos" w:eastAsia="Aptos" w:hAnsi="Aptos"/>
          <w:kern w:val="2"/>
          <w14:ligatures w14:val="standardContextual"/>
        </w:rPr>
      </w:pPr>
      <w:r w:rsidRPr="0009220D">
        <w:rPr>
          <w:rFonts w:ascii="Aptos" w:eastAsia="Aptos" w:hAnsi="Aptos"/>
          <w:kern w:val="2"/>
          <w14:ligatures w14:val="standardContextual"/>
        </w:rPr>
        <w:t>Established there are guardians for each site who will manage and maintain the site when installed short and long term with link to The Circuit.</w:t>
      </w:r>
    </w:p>
    <w:p w14:paraId="106E6421" w14:textId="77777777" w:rsidR="00B83C8C" w:rsidRDefault="00B83C8C" w:rsidP="003D64A6">
      <w:pPr>
        <w:ind w:left="-284" w:right="327"/>
        <w:rPr>
          <w:rFonts w:cs="Arial"/>
          <w:sz w:val="22"/>
          <w:szCs w:val="22"/>
        </w:rPr>
      </w:pPr>
    </w:p>
    <w:p w14:paraId="760408BF" w14:textId="77777777" w:rsidR="00B83C8C" w:rsidRDefault="00B83C8C" w:rsidP="003D64A6">
      <w:pPr>
        <w:ind w:left="-284" w:right="327"/>
        <w:rPr>
          <w:rFonts w:cs="Arial"/>
          <w:sz w:val="22"/>
          <w:szCs w:val="22"/>
        </w:rPr>
      </w:pPr>
    </w:p>
    <w:p w14:paraId="13D08186" w14:textId="77777777" w:rsidR="00B83C8C" w:rsidRDefault="00B83C8C" w:rsidP="003D64A6">
      <w:pPr>
        <w:ind w:left="-284" w:right="327"/>
        <w:rPr>
          <w:rFonts w:cs="Arial"/>
          <w:sz w:val="22"/>
          <w:szCs w:val="22"/>
        </w:rPr>
      </w:pPr>
    </w:p>
    <w:p w14:paraId="4105A827" w14:textId="77777777" w:rsidR="004C66BA" w:rsidRDefault="004C66BA" w:rsidP="007D0C2B">
      <w:pPr>
        <w:ind w:left="-142" w:right="327"/>
        <w:rPr>
          <w:rFonts w:cs="Arial"/>
          <w:sz w:val="22"/>
          <w:szCs w:val="22"/>
        </w:rPr>
      </w:pPr>
    </w:p>
    <w:p w14:paraId="25A6DA43" w14:textId="77777777" w:rsidR="006B0249" w:rsidRPr="006B0249" w:rsidRDefault="006B0249" w:rsidP="007C431E">
      <w:pPr>
        <w:ind w:right="327"/>
        <w:rPr>
          <w:rFonts w:cs="Arial"/>
          <w:sz w:val="22"/>
          <w:szCs w:val="22"/>
        </w:rPr>
      </w:pPr>
    </w:p>
    <w:sectPr w:rsidR="006B0249" w:rsidRPr="006B0249" w:rsidSect="006A287C">
      <w:footerReference w:type="default" r:id="rId8"/>
      <w:headerReference w:type="first" r:id="rId9"/>
      <w:footerReference w:type="first" r:id="rId10"/>
      <w:type w:val="continuous"/>
      <w:pgSz w:w="11900" w:h="16840"/>
      <w:pgMar w:top="1418" w:right="964" w:bottom="510" w:left="964" w:header="737" w:footer="709" w:gutter="0"/>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D1A366" w14:textId="77777777" w:rsidR="00A1023C" w:rsidRDefault="00A1023C" w:rsidP="00E17BDF">
      <w:r>
        <w:separator/>
      </w:r>
    </w:p>
  </w:endnote>
  <w:endnote w:type="continuationSeparator" w:id="0">
    <w:p w14:paraId="08A7C6CC" w14:textId="77777777" w:rsidR="00A1023C" w:rsidRDefault="00A1023C" w:rsidP="00E17B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charset w:val="00"/>
    <w:family w:val="auto"/>
    <w:pitch w:val="variable"/>
    <w:sig w:usb0="E1000AEF" w:usb1="5000A1FF" w:usb2="00000000" w:usb3="00000000" w:csb0="000001BF" w:csb1="00000000"/>
  </w:font>
  <w:font w:name="Univers">
    <w:charset w:val="00"/>
    <w:family w:val="swiss"/>
    <w:pitch w:val="variable"/>
    <w:sig w:usb0="80000287" w:usb1="00000000" w:usb2="00000000" w:usb3="00000000" w:csb0="0000000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2A439" w14:textId="77777777" w:rsidR="005414C7" w:rsidRDefault="008B48DC">
    <w:pPr>
      <w:pStyle w:val="Footer"/>
    </w:pPr>
    <w:r>
      <w:rPr>
        <w:noProof/>
        <w:lang w:val="en-GB" w:eastAsia="en-GB"/>
      </w:rPr>
      <w:drawing>
        <wp:anchor distT="0" distB="0" distL="114300" distR="114300" simplePos="0" relativeHeight="251659776" behindDoc="0" locked="0" layoutInCell="1" allowOverlap="1" wp14:anchorId="06786E5D" wp14:editId="552EA2C7">
          <wp:simplePos x="0" y="0"/>
          <wp:positionH relativeFrom="column">
            <wp:posOffset>5927090</wp:posOffset>
          </wp:positionH>
          <wp:positionV relativeFrom="paragraph">
            <wp:posOffset>139700</wp:posOffset>
          </wp:positionV>
          <wp:extent cx="637540" cy="336550"/>
          <wp:effectExtent l="0" t="0" r="0" b="0"/>
          <wp:wrapNone/>
          <wp:docPr id="14" name="Picture 14" descr="For Life." title="Logo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r Life Wording Only RGB.jpg"/>
                  <pic:cNvPicPr/>
                </pic:nvPicPr>
                <pic:blipFill>
                  <a:blip r:embed="rId1">
                    <a:extLst>
                      <a:ext uri="{28A0092B-C50C-407E-A947-70E740481C1C}">
                        <a14:useLocalDpi xmlns:a14="http://schemas.microsoft.com/office/drawing/2010/main" val="0"/>
                      </a:ext>
                    </a:extLst>
                  </a:blip>
                  <a:stretch>
                    <a:fillRect/>
                  </a:stretch>
                </pic:blipFill>
                <pic:spPr>
                  <a:xfrm>
                    <a:off x="0" y="0"/>
                    <a:ext cx="637540" cy="336550"/>
                  </a:xfrm>
                  <a:prstGeom prst="rect">
                    <a:avLst/>
                  </a:prstGeom>
                </pic:spPr>
              </pic:pic>
            </a:graphicData>
          </a:graphic>
          <wp14:sizeRelH relativeFrom="page">
            <wp14:pctWidth>0</wp14:pctWidth>
          </wp14:sizeRelH>
          <wp14:sizeRelV relativeFrom="page">
            <wp14:pctHeight>0</wp14:pctHeight>
          </wp14:sizeRelV>
        </wp:anchor>
      </w:drawing>
    </w:r>
    <w:r w:rsidR="005414C7">
      <w:rPr>
        <w:noProof/>
        <w:lang w:val="en-GB" w:eastAsia="en-GB"/>
      </w:rPr>
      <mc:AlternateContent>
        <mc:Choice Requires="wps">
          <w:drawing>
            <wp:anchor distT="0" distB="0" distL="114300" distR="114300" simplePos="0" relativeHeight="251654656" behindDoc="0" locked="0" layoutInCell="1" allowOverlap="1" wp14:anchorId="79278096" wp14:editId="7B7CE197">
              <wp:simplePos x="0" y="0"/>
              <wp:positionH relativeFrom="column">
                <wp:posOffset>2609215</wp:posOffset>
              </wp:positionH>
              <wp:positionV relativeFrom="paragraph">
                <wp:posOffset>306070</wp:posOffset>
              </wp:positionV>
              <wp:extent cx="4549775" cy="202565"/>
              <wp:effectExtent l="0" t="0" r="22225" b="635"/>
              <wp:wrapNone/>
              <wp:docPr id="4" name="Text Box 4"/>
              <wp:cNvGraphicFramePr/>
              <a:graphic xmlns:a="http://schemas.openxmlformats.org/drawingml/2006/main">
                <a:graphicData uri="http://schemas.microsoft.com/office/word/2010/wordprocessingShape">
                  <wps:wsp>
                    <wps:cNvSpPr txBox="1"/>
                    <wps:spPr>
                      <a:xfrm>
                        <a:off x="0" y="0"/>
                        <a:ext cx="4549775" cy="20256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20E191B0" w14:textId="77777777" w:rsidR="005414C7" w:rsidRPr="00617E11" w:rsidRDefault="005414C7" w:rsidP="00EB4F89">
                          <w:pPr>
                            <w:rPr>
                              <w:sz w:val="16"/>
                              <w:szCs w:val="16"/>
                            </w:rPr>
                          </w:pPr>
                          <w:r w:rsidRPr="00617E11">
                            <w:rPr>
                              <w:rFonts w:cs="Arial"/>
                              <w:sz w:val="16"/>
                              <w:szCs w:val="16"/>
                            </w:rPr>
                            <w:t>Our badge stands for unmatched quality of care for every life we touch.</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9278096" id="_x0000_t202" coordsize="21600,21600" o:spt="202" path="m,l,21600r21600,l21600,xe">
              <v:stroke joinstyle="miter"/>
              <v:path gradientshapeok="t" o:connecttype="rect"/>
            </v:shapetype>
            <v:shape id="Text Box 4" o:spid="_x0000_s1027" type="#_x0000_t202" style="position:absolute;margin-left:205.45pt;margin-top:24.1pt;width:358.25pt;height:15.9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" filled="f" stroked="f">
              <v:textbox inset="0,0,0,0">
                <w:txbxContent>
                  <w:p w14:paraId="20E191B0" w14:textId="77777777" w:rsidR="005414C7" w:rsidRPr="00617E11" w:rsidRDefault="005414C7" w:rsidP="00EB4F89">
                    <w:pPr>
                      <w:rPr>
                        <w:sz w:val="16"/>
                        <w:szCs w:val="16"/>
                      </w:rPr>
                    </w:pPr>
                    <w:r w:rsidRPr="00617E11">
                      <w:rPr>
                        <w:rFonts w:cs="Arial"/>
                        <w:sz w:val="16"/>
                        <w:szCs w:val="16"/>
                      </w:rPr>
                      <w:t>Our badge stands for unmatched quality of care for every life we touch.</w:t>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9B6396" w14:textId="77777777" w:rsidR="006A287C" w:rsidRDefault="006A287C" w:rsidP="006A287C">
    <w:pPr>
      <w:pStyle w:val="Default"/>
      <w:ind w:right="-897"/>
      <w:rPr>
        <w:b/>
        <w:bCs/>
        <w:sz w:val="12"/>
        <w:szCs w:val="12"/>
      </w:rPr>
    </w:pPr>
  </w:p>
  <w:p w14:paraId="39DDEBCC" w14:textId="77777777" w:rsidR="006A287C" w:rsidRDefault="006A287C" w:rsidP="006A287C">
    <w:pPr>
      <w:pStyle w:val="Default"/>
      <w:ind w:right="-897"/>
      <w:rPr>
        <w:b/>
        <w:bCs/>
        <w:sz w:val="12"/>
        <w:szCs w:val="12"/>
      </w:rPr>
    </w:pPr>
  </w:p>
  <w:p w14:paraId="7D181316" w14:textId="627E3299" w:rsidR="006A287C" w:rsidRPr="00DC05A2" w:rsidRDefault="006A287C" w:rsidP="006A287C">
    <w:pPr>
      <w:pStyle w:val="Default"/>
      <w:ind w:right="-897"/>
      <w:rPr>
        <w:b/>
        <w:bCs/>
        <w:sz w:val="12"/>
        <w:szCs w:val="12"/>
      </w:rPr>
    </w:pPr>
    <w:r w:rsidRPr="00DC05A2">
      <w:rPr>
        <w:b/>
        <w:bCs/>
        <w:sz w:val="12"/>
        <w:szCs w:val="12"/>
      </w:rPr>
      <w:t>Chai</w:t>
    </w:r>
    <w:r>
      <w:rPr>
        <w:b/>
        <w:bCs/>
        <w:sz w:val="12"/>
        <w:szCs w:val="12"/>
      </w:rPr>
      <w:t>r</w:t>
    </w:r>
    <w:r w:rsidRPr="00DC05A2">
      <w:rPr>
        <w:b/>
        <w:bCs/>
        <w:sz w:val="12"/>
        <w:szCs w:val="12"/>
      </w:rPr>
      <w:t xml:space="preserve">: </w:t>
    </w:r>
    <w:r w:rsidR="00F16E04">
      <w:rPr>
        <w:b/>
        <w:bCs/>
        <w:sz w:val="12"/>
        <w:szCs w:val="12"/>
      </w:rPr>
      <w:t xml:space="preserve">Professor </w:t>
    </w:r>
    <w:r w:rsidR="00A81E1F">
      <w:rPr>
        <w:b/>
        <w:bCs/>
        <w:sz w:val="12"/>
        <w:szCs w:val="12"/>
      </w:rPr>
      <w:t>Stuart Corbridge</w:t>
    </w:r>
    <w:r w:rsidRPr="00DC05A2">
      <w:rPr>
        <w:b/>
        <w:bCs/>
        <w:sz w:val="12"/>
        <w:szCs w:val="12"/>
      </w:rPr>
      <w:t xml:space="preserve"> | Chief Executive: </w:t>
    </w:r>
    <w:r w:rsidR="00304738">
      <w:rPr>
        <w:b/>
        <w:bCs/>
        <w:sz w:val="12"/>
        <w:szCs w:val="12"/>
      </w:rPr>
      <w:t>Kevin Scollay</w:t>
    </w:r>
    <w:r w:rsidRPr="00DC05A2">
      <w:rPr>
        <w:b/>
        <w:bCs/>
        <w:sz w:val="12"/>
        <w:szCs w:val="12"/>
      </w:rPr>
      <w:t xml:space="preserve"> </w:t>
    </w:r>
  </w:p>
  <w:p w14:paraId="1FA12868" w14:textId="77777777" w:rsidR="006A287C" w:rsidRPr="00DC05A2" w:rsidRDefault="006A287C" w:rsidP="006A287C">
    <w:pPr>
      <w:pStyle w:val="Default"/>
      <w:ind w:right="-897"/>
      <w:rPr>
        <w:sz w:val="12"/>
        <w:szCs w:val="12"/>
      </w:rPr>
    </w:pPr>
    <w:r w:rsidRPr="00DC05A2">
      <w:rPr>
        <w:sz w:val="12"/>
        <w:szCs w:val="12"/>
      </w:rPr>
      <w:t xml:space="preserve">The North East Ambulance Service NHS Foundation Trust is registered, and therefore licensed to provide services, by the Care Quality Commission (Provider ID: RX601). </w:t>
    </w:r>
  </w:p>
  <w:p w14:paraId="7D576A2F" w14:textId="47AE1994" w:rsidR="00923BB5" w:rsidRDefault="00923BB5" w:rsidP="00923BB5">
    <w:pPr>
      <w:pStyle w:val="Footer"/>
    </w:pPr>
  </w:p>
  <w:p w14:paraId="1D918902" w14:textId="445CFF24" w:rsidR="005414C7" w:rsidRPr="00923BB5" w:rsidRDefault="005414C7" w:rsidP="00923B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B4921C" w14:textId="77777777" w:rsidR="00A1023C" w:rsidRDefault="00A1023C" w:rsidP="00E17BDF">
      <w:r>
        <w:separator/>
      </w:r>
    </w:p>
  </w:footnote>
  <w:footnote w:type="continuationSeparator" w:id="0">
    <w:p w14:paraId="11A841F9" w14:textId="77777777" w:rsidR="00A1023C" w:rsidRDefault="00A1023C" w:rsidP="00E17B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1C8213" w14:textId="41C25FF8" w:rsidR="005414C7" w:rsidRDefault="00133696">
    <w:pPr>
      <w:pStyle w:val="Header"/>
    </w:pPr>
    <w:r>
      <w:rPr>
        <w:noProof/>
      </w:rPr>
      <w:drawing>
        <wp:anchor distT="0" distB="0" distL="114300" distR="114300" simplePos="0" relativeHeight="251661824" behindDoc="1" locked="0" layoutInCell="1" allowOverlap="1" wp14:anchorId="58E871CD" wp14:editId="7450BE2E">
          <wp:simplePos x="0" y="0"/>
          <wp:positionH relativeFrom="column">
            <wp:posOffset>3500966</wp:posOffset>
          </wp:positionH>
          <wp:positionV relativeFrom="paragraph">
            <wp:posOffset>-8467</wp:posOffset>
          </wp:positionV>
          <wp:extent cx="2954689" cy="1252379"/>
          <wp:effectExtent l="0" t="0" r="4445" b="5080"/>
          <wp:wrapNone/>
          <wp:docPr id="469415469" name="Picture 469415469" descr="A logo for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logo for a company&#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2954689" cy="1252379"/>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B4EA2"/>
    <w:multiLevelType w:val="hybridMultilevel"/>
    <w:tmpl w:val="DA6E37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4C22E4"/>
    <w:multiLevelType w:val="hybridMultilevel"/>
    <w:tmpl w:val="3AB0BF9E"/>
    <w:lvl w:ilvl="0" w:tplc="8162095A">
      <w:numFmt w:val="bullet"/>
      <w:lvlText w:val="-"/>
      <w:lvlJc w:val="left"/>
      <w:pPr>
        <w:ind w:left="218" w:hanging="360"/>
      </w:pPr>
      <w:rPr>
        <w:rFonts w:ascii="Arial" w:eastAsia="Times New Roman" w:hAnsi="Arial" w:cs="Arial" w:hint="default"/>
      </w:rPr>
    </w:lvl>
    <w:lvl w:ilvl="1" w:tplc="08090003" w:tentative="1">
      <w:start w:val="1"/>
      <w:numFmt w:val="bullet"/>
      <w:lvlText w:val="o"/>
      <w:lvlJc w:val="left"/>
      <w:pPr>
        <w:ind w:left="938" w:hanging="360"/>
      </w:pPr>
      <w:rPr>
        <w:rFonts w:ascii="Courier New" w:hAnsi="Courier New" w:cs="Courier New" w:hint="default"/>
      </w:rPr>
    </w:lvl>
    <w:lvl w:ilvl="2" w:tplc="08090005" w:tentative="1">
      <w:start w:val="1"/>
      <w:numFmt w:val="bullet"/>
      <w:lvlText w:val=""/>
      <w:lvlJc w:val="left"/>
      <w:pPr>
        <w:ind w:left="1658" w:hanging="360"/>
      </w:pPr>
      <w:rPr>
        <w:rFonts w:ascii="Wingdings" w:hAnsi="Wingdings" w:hint="default"/>
      </w:rPr>
    </w:lvl>
    <w:lvl w:ilvl="3" w:tplc="08090001" w:tentative="1">
      <w:start w:val="1"/>
      <w:numFmt w:val="bullet"/>
      <w:lvlText w:val=""/>
      <w:lvlJc w:val="left"/>
      <w:pPr>
        <w:ind w:left="2378" w:hanging="360"/>
      </w:pPr>
      <w:rPr>
        <w:rFonts w:ascii="Symbol" w:hAnsi="Symbol" w:hint="default"/>
      </w:rPr>
    </w:lvl>
    <w:lvl w:ilvl="4" w:tplc="08090003" w:tentative="1">
      <w:start w:val="1"/>
      <w:numFmt w:val="bullet"/>
      <w:lvlText w:val="o"/>
      <w:lvlJc w:val="left"/>
      <w:pPr>
        <w:ind w:left="3098" w:hanging="360"/>
      </w:pPr>
      <w:rPr>
        <w:rFonts w:ascii="Courier New" w:hAnsi="Courier New" w:cs="Courier New" w:hint="default"/>
      </w:rPr>
    </w:lvl>
    <w:lvl w:ilvl="5" w:tplc="08090005" w:tentative="1">
      <w:start w:val="1"/>
      <w:numFmt w:val="bullet"/>
      <w:lvlText w:val=""/>
      <w:lvlJc w:val="left"/>
      <w:pPr>
        <w:ind w:left="3818" w:hanging="360"/>
      </w:pPr>
      <w:rPr>
        <w:rFonts w:ascii="Wingdings" w:hAnsi="Wingdings" w:hint="default"/>
      </w:rPr>
    </w:lvl>
    <w:lvl w:ilvl="6" w:tplc="08090001" w:tentative="1">
      <w:start w:val="1"/>
      <w:numFmt w:val="bullet"/>
      <w:lvlText w:val=""/>
      <w:lvlJc w:val="left"/>
      <w:pPr>
        <w:ind w:left="4538" w:hanging="360"/>
      </w:pPr>
      <w:rPr>
        <w:rFonts w:ascii="Symbol" w:hAnsi="Symbol" w:hint="default"/>
      </w:rPr>
    </w:lvl>
    <w:lvl w:ilvl="7" w:tplc="08090003" w:tentative="1">
      <w:start w:val="1"/>
      <w:numFmt w:val="bullet"/>
      <w:lvlText w:val="o"/>
      <w:lvlJc w:val="left"/>
      <w:pPr>
        <w:ind w:left="5258" w:hanging="360"/>
      </w:pPr>
      <w:rPr>
        <w:rFonts w:ascii="Courier New" w:hAnsi="Courier New" w:cs="Courier New" w:hint="default"/>
      </w:rPr>
    </w:lvl>
    <w:lvl w:ilvl="8" w:tplc="08090005" w:tentative="1">
      <w:start w:val="1"/>
      <w:numFmt w:val="bullet"/>
      <w:lvlText w:val=""/>
      <w:lvlJc w:val="left"/>
      <w:pPr>
        <w:ind w:left="5978" w:hanging="360"/>
      </w:pPr>
      <w:rPr>
        <w:rFonts w:ascii="Wingdings" w:hAnsi="Wingdings" w:hint="default"/>
      </w:rPr>
    </w:lvl>
  </w:abstractNum>
  <w:abstractNum w:abstractNumId="2" w15:restartNumberingAfterBreak="0">
    <w:nsid w:val="18424FD2"/>
    <w:multiLevelType w:val="hybridMultilevel"/>
    <w:tmpl w:val="D62844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367632E"/>
    <w:multiLevelType w:val="hybridMultilevel"/>
    <w:tmpl w:val="20C469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3984189"/>
    <w:multiLevelType w:val="hybridMultilevel"/>
    <w:tmpl w:val="F1EC75C8"/>
    <w:lvl w:ilvl="0" w:tplc="08090001">
      <w:start w:val="1"/>
      <w:numFmt w:val="bullet"/>
      <w:lvlText w:val=""/>
      <w:lvlJc w:val="left"/>
      <w:pPr>
        <w:ind w:left="578" w:hanging="360"/>
      </w:pPr>
      <w:rPr>
        <w:rFonts w:ascii="Symbol" w:hAnsi="Symbol" w:hint="default"/>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5" w15:restartNumberingAfterBreak="0">
    <w:nsid w:val="3CBA7E85"/>
    <w:multiLevelType w:val="hybridMultilevel"/>
    <w:tmpl w:val="26D637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FB35070"/>
    <w:multiLevelType w:val="hybridMultilevel"/>
    <w:tmpl w:val="406262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93956088">
    <w:abstractNumId w:val="2"/>
  </w:num>
  <w:num w:numId="2" w16cid:durableId="733355025">
    <w:abstractNumId w:val="3"/>
  </w:num>
  <w:num w:numId="3" w16cid:durableId="222524020">
    <w:abstractNumId w:val="4"/>
  </w:num>
  <w:num w:numId="4" w16cid:durableId="468326599">
    <w:abstractNumId w:val="1"/>
  </w:num>
  <w:num w:numId="5" w16cid:durableId="2072993796">
    <w:abstractNumId w:val="5"/>
  </w:num>
  <w:num w:numId="6" w16cid:durableId="1759327128">
    <w:abstractNumId w:val="0"/>
  </w:num>
  <w:num w:numId="7" w16cid:durableId="61849079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embedSystemFonts/>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713A"/>
    <w:rsid w:val="00020AA6"/>
    <w:rsid w:val="0003734B"/>
    <w:rsid w:val="0009220D"/>
    <w:rsid w:val="0010628D"/>
    <w:rsid w:val="00133696"/>
    <w:rsid w:val="001D578C"/>
    <w:rsid w:val="0022094B"/>
    <w:rsid w:val="00223EC5"/>
    <w:rsid w:val="00236387"/>
    <w:rsid w:val="00252CBC"/>
    <w:rsid w:val="00284770"/>
    <w:rsid w:val="002B0075"/>
    <w:rsid w:val="002C0931"/>
    <w:rsid w:val="002D2A19"/>
    <w:rsid w:val="002D57F8"/>
    <w:rsid w:val="002D5906"/>
    <w:rsid w:val="002E4A6C"/>
    <w:rsid w:val="00304738"/>
    <w:rsid w:val="00320E0C"/>
    <w:rsid w:val="00357A1B"/>
    <w:rsid w:val="00365139"/>
    <w:rsid w:val="0036590D"/>
    <w:rsid w:val="00386F02"/>
    <w:rsid w:val="003966CE"/>
    <w:rsid w:val="003D59A2"/>
    <w:rsid w:val="003D64A6"/>
    <w:rsid w:val="00432BEB"/>
    <w:rsid w:val="00453649"/>
    <w:rsid w:val="004C3D52"/>
    <w:rsid w:val="004C66BA"/>
    <w:rsid w:val="004F0DF7"/>
    <w:rsid w:val="00505DC4"/>
    <w:rsid w:val="005414C7"/>
    <w:rsid w:val="0056239B"/>
    <w:rsid w:val="0058713A"/>
    <w:rsid w:val="00594369"/>
    <w:rsid w:val="005A28D0"/>
    <w:rsid w:val="005C51A2"/>
    <w:rsid w:val="005E6C6F"/>
    <w:rsid w:val="00617E11"/>
    <w:rsid w:val="0065033B"/>
    <w:rsid w:val="006A287C"/>
    <w:rsid w:val="006B0249"/>
    <w:rsid w:val="006B1DFA"/>
    <w:rsid w:val="006C080F"/>
    <w:rsid w:val="006D1FE7"/>
    <w:rsid w:val="006D7938"/>
    <w:rsid w:val="00707D44"/>
    <w:rsid w:val="007455D6"/>
    <w:rsid w:val="0078169C"/>
    <w:rsid w:val="007A24CB"/>
    <w:rsid w:val="007C431E"/>
    <w:rsid w:val="007D0C2B"/>
    <w:rsid w:val="007D79E9"/>
    <w:rsid w:val="007F71DD"/>
    <w:rsid w:val="008055F7"/>
    <w:rsid w:val="00815B77"/>
    <w:rsid w:val="00880701"/>
    <w:rsid w:val="008B43DE"/>
    <w:rsid w:val="008B48DC"/>
    <w:rsid w:val="008B663E"/>
    <w:rsid w:val="008C60CE"/>
    <w:rsid w:val="008D3500"/>
    <w:rsid w:val="00910831"/>
    <w:rsid w:val="00923BB5"/>
    <w:rsid w:val="00971BB8"/>
    <w:rsid w:val="009A7634"/>
    <w:rsid w:val="009F4F8B"/>
    <w:rsid w:val="00A1023C"/>
    <w:rsid w:val="00A17991"/>
    <w:rsid w:val="00A371E4"/>
    <w:rsid w:val="00A74967"/>
    <w:rsid w:val="00A81E1F"/>
    <w:rsid w:val="00AA2796"/>
    <w:rsid w:val="00B15BEC"/>
    <w:rsid w:val="00B26BAB"/>
    <w:rsid w:val="00B52496"/>
    <w:rsid w:val="00B83C8C"/>
    <w:rsid w:val="00BA60C5"/>
    <w:rsid w:val="00BB3355"/>
    <w:rsid w:val="00C60D42"/>
    <w:rsid w:val="00C62BA4"/>
    <w:rsid w:val="00C7244D"/>
    <w:rsid w:val="00C9408D"/>
    <w:rsid w:val="00CA35C2"/>
    <w:rsid w:val="00D16733"/>
    <w:rsid w:val="00D97B6A"/>
    <w:rsid w:val="00D97FEF"/>
    <w:rsid w:val="00DA253C"/>
    <w:rsid w:val="00E17BDF"/>
    <w:rsid w:val="00E25BCC"/>
    <w:rsid w:val="00E37F4C"/>
    <w:rsid w:val="00E73E0E"/>
    <w:rsid w:val="00E859A9"/>
    <w:rsid w:val="00EB0B84"/>
    <w:rsid w:val="00EB4F89"/>
    <w:rsid w:val="00EE76CE"/>
    <w:rsid w:val="00F11C52"/>
    <w:rsid w:val="00F16E04"/>
    <w:rsid w:val="00F52D24"/>
    <w:rsid w:val="00F63B18"/>
    <w:rsid w:val="00F84171"/>
    <w:rsid w:val="00FA78E4"/>
    <w:rsid w:val="00FD1DD3"/>
    <w:rsid w:val="00FD2FA4"/>
    <w:rsid w:val="00FF1D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2F37C4AC"/>
  <w14:defaultImageDpi w14:val="300"/>
  <w15:docId w15:val="{C6417390-DB42-4E13-890B-4BD929A2F4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urier" w:eastAsiaTheme="minorEastAsia" w:hAnsi="Courier"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66CE"/>
    <w:rPr>
      <w:rFonts w:ascii="Arial" w:eastAsia="Times New Roman" w:hAnsi="Arial"/>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7BDF"/>
    <w:pPr>
      <w:tabs>
        <w:tab w:val="center" w:pos="4320"/>
        <w:tab w:val="right" w:pos="8640"/>
      </w:tabs>
    </w:pPr>
    <w:rPr>
      <w:rFonts w:ascii="Courier" w:eastAsiaTheme="minorEastAsia" w:hAnsi="Courier"/>
      <w:lang w:val="en-US" w:eastAsia="en-US"/>
    </w:rPr>
  </w:style>
  <w:style w:type="character" w:customStyle="1" w:styleId="HeaderChar">
    <w:name w:val="Header Char"/>
    <w:basedOn w:val="DefaultParagraphFont"/>
    <w:link w:val="Header"/>
    <w:uiPriority w:val="99"/>
    <w:rsid w:val="00E17BDF"/>
    <w:rPr>
      <w:sz w:val="24"/>
      <w:szCs w:val="24"/>
      <w:lang w:eastAsia="en-US"/>
    </w:rPr>
  </w:style>
  <w:style w:type="paragraph" w:styleId="Footer">
    <w:name w:val="footer"/>
    <w:basedOn w:val="Normal"/>
    <w:link w:val="FooterChar"/>
    <w:uiPriority w:val="99"/>
    <w:unhideWhenUsed/>
    <w:rsid w:val="00E17BDF"/>
    <w:pPr>
      <w:tabs>
        <w:tab w:val="center" w:pos="4320"/>
        <w:tab w:val="right" w:pos="8640"/>
      </w:tabs>
    </w:pPr>
    <w:rPr>
      <w:rFonts w:ascii="Courier" w:eastAsiaTheme="minorEastAsia" w:hAnsi="Courier"/>
      <w:lang w:val="en-US" w:eastAsia="en-US"/>
    </w:rPr>
  </w:style>
  <w:style w:type="character" w:customStyle="1" w:styleId="FooterChar">
    <w:name w:val="Footer Char"/>
    <w:basedOn w:val="DefaultParagraphFont"/>
    <w:link w:val="Footer"/>
    <w:uiPriority w:val="99"/>
    <w:rsid w:val="00E17BDF"/>
    <w:rPr>
      <w:sz w:val="24"/>
      <w:szCs w:val="24"/>
      <w:lang w:eastAsia="en-US"/>
    </w:rPr>
  </w:style>
  <w:style w:type="paragraph" w:styleId="BalloonText">
    <w:name w:val="Balloon Text"/>
    <w:basedOn w:val="Normal"/>
    <w:link w:val="BalloonTextChar"/>
    <w:uiPriority w:val="99"/>
    <w:semiHidden/>
    <w:unhideWhenUsed/>
    <w:rsid w:val="00E17BD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17BDF"/>
    <w:rPr>
      <w:rFonts w:ascii="Lucida Grande" w:hAnsi="Lucida Grande" w:cs="Lucida Grande"/>
      <w:sz w:val="18"/>
      <w:szCs w:val="18"/>
      <w:lang w:eastAsia="en-US"/>
    </w:rPr>
  </w:style>
  <w:style w:type="character" w:styleId="Hyperlink">
    <w:name w:val="Hyperlink"/>
    <w:rsid w:val="00971BB8"/>
    <w:rPr>
      <w:color w:val="0000FF"/>
      <w:u w:val="single"/>
    </w:rPr>
  </w:style>
  <w:style w:type="paragraph" w:styleId="ListParagraph">
    <w:name w:val="List Paragraph"/>
    <w:basedOn w:val="Normal"/>
    <w:uiPriority w:val="34"/>
    <w:qFormat/>
    <w:rsid w:val="003D64A6"/>
    <w:pPr>
      <w:ind w:left="720"/>
    </w:pPr>
    <w:rPr>
      <w:rFonts w:ascii="Univers" w:hAnsi="Univers"/>
      <w:szCs w:val="20"/>
      <w:lang w:eastAsia="en-US"/>
    </w:rPr>
  </w:style>
  <w:style w:type="paragraph" w:styleId="NoSpacing">
    <w:name w:val="No Spacing"/>
    <w:uiPriority w:val="1"/>
    <w:qFormat/>
    <w:rsid w:val="006B0249"/>
    <w:rPr>
      <w:rFonts w:ascii="Arial" w:eastAsiaTheme="minorHAnsi" w:hAnsi="Arial" w:cstheme="minorBidi"/>
      <w:sz w:val="24"/>
      <w:szCs w:val="22"/>
      <w:lang w:val="en-GB" w:eastAsia="en-US"/>
    </w:rPr>
  </w:style>
  <w:style w:type="paragraph" w:customStyle="1" w:styleId="Default">
    <w:name w:val="Default"/>
    <w:rsid w:val="006A287C"/>
    <w:pPr>
      <w:autoSpaceDE w:val="0"/>
      <w:autoSpaceDN w:val="0"/>
      <w:adjustRightInd w:val="0"/>
    </w:pPr>
    <w:rPr>
      <w:rFonts w:ascii="Arial" w:eastAsiaTheme="minorHAnsi" w:hAnsi="Arial" w:cs="Arial"/>
      <w:color w:val="000000"/>
      <w:sz w:val="24"/>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8671307">
      <w:bodyDiv w:val="1"/>
      <w:marLeft w:val="0"/>
      <w:marRight w:val="0"/>
      <w:marTop w:val="0"/>
      <w:marBottom w:val="0"/>
      <w:divBdr>
        <w:top w:val="none" w:sz="0" w:space="0" w:color="auto"/>
        <w:left w:val="none" w:sz="0" w:space="0" w:color="auto"/>
        <w:bottom w:val="none" w:sz="0" w:space="0" w:color="auto"/>
        <w:right w:val="none" w:sz="0" w:space="0" w:color="auto"/>
      </w:divBdr>
    </w:div>
    <w:div w:id="147444884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EDA763-959D-4854-912B-37A247ED22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525</Words>
  <Characters>2996</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North East Ambulance Service NHS Trust</Company>
  <LinksUpToDate>false</LinksUpToDate>
  <CharactersWithSpaces>3514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Fiona Baynham</dc:creator>
  <cp:lastModifiedBy>Ian Davies</cp:lastModifiedBy>
  <cp:revision>3</cp:revision>
  <cp:lastPrinted>2025-08-08T11:34:00Z</cp:lastPrinted>
  <dcterms:created xsi:type="dcterms:W3CDTF">2025-09-29T13:43:00Z</dcterms:created>
  <dcterms:modified xsi:type="dcterms:W3CDTF">2025-09-29T15:03:00Z</dcterms:modified>
</cp:coreProperties>
</file>